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博罗县科技工业和信息化局</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 xml:space="preserve">法人代表： </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_GB2312" w:eastAsia="仿宋_GB2312"/>
          <w:sz w:val="32"/>
          <w:szCs w:val="32"/>
          <w:u w:val="single"/>
          <w:lang w:val="en-US" w:eastAsia="zh-CN"/>
        </w:rPr>
        <w:t>博自然资（用地）挂字〔2022〕12号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1.本</w:t>
      </w:r>
      <w:r>
        <w:rPr>
          <w:rFonts w:hint="eastAsia" w:ascii="仿宋" w:hAnsi="仿宋" w:eastAsia="仿宋" w:cs="Arial"/>
          <w:color w:val="auto"/>
          <w:sz w:val="32"/>
          <w:szCs w:val="32"/>
          <w:lang w:val="en-US" w:eastAsia="zh-CN"/>
        </w:rPr>
        <w:t>宗地</w:t>
      </w:r>
      <w:r>
        <w:rPr>
          <w:rFonts w:hint="eastAsia" w:ascii="仿宋" w:hAnsi="仿宋" w:eastAsia="仿宋" w:cs="Arial"/>
          <w:color w:val="auto"/>
          <w:sz w:val="32"/>
          <w:szCs w:val="32"/>
        </w:rPr>
        <w:t>应引进优先发展</w:t>
      </w:r>
      <w:r>
        <w:rPr>
          <w:rFonts w:hint="eastAsia" w:ascii="仿宋" w:hAnsi="仿宋" w:eastAsia="仿宋" w:cs="Arial"/>
          <w:color w:val="auto"/>
          <w:sz w:val="32"/>
          <w:szCs w:val="32"/>
          <w:lang w:val="en-US" w:eastAsia="zh-CN"/>
        </w:rPr>
        <w:t>产业项目</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 xml:space="preserve"> 在国民经济行业分类中类别为：</w:t>
      </w:r>
      <w:r>
        <w:rPr>
          <w:rFonts w:hint="eastAsia" w:ascii="仿宋" w:hAnsi="仿宋" w:eastAsia="仿宋" w:cs="Arial"/>
          <w:color w:val="auto"/>
          <w:sz w:val="32"/>
          <w:szCs w:val="32"/>
          <w:u w:val="single"/>
          <w:lang w:val="en-US" w:eastAsia="zh-CN"/>
        </w:rPr>
        <w:t xml:space="preserve"> 交通运输设备制造业</w:t>
      </w:r>
      <w:r>
        <w:rPr>
          <w:rFonts w:hint="eastAsia" w:ascii="仿宋" w:hAnsi="仿宋" w:eastAsia="仿宋" w:cs="Arial"/>
          <w:color w:val="auto"/>
          <w:sz w:val="32"/>
          <w:szCs w:val="32"/>
        </w:rPr>
        <w:t>。乙方签订本协议时，须提交博罗县科技工业和信息化局出具的与</w:t>
      </w:r>
      <w:r>
        <w:rPr>
          <w:rFonts w:hint="eastAsia" w:ascii="仿宋" w:hAnsi="仿宋" w:eastAsia="仿宋" w:cs="Arial"/>
          <w:color w:val="auto"/>
          <w:sz w:val="32"/>
          <w:szCs w:val="32"/>
          <w:lang w:val="en-US" w:eastAsia="zh-CN"/>
        </w:rPr>
        <w:t>本</w:t>
      </w:r>
      <w:r>
        <w:rPr>
          <w:rFonts w:hint="eastAsia" w:ascii="仿宋" w:hAnsi="仿宋" w:eastAsia="仿宋" w:cs="Arial"/>
          <w:color w:val="auto"/>
          <w:sz w:val="32"/>
          <w:szCs w:val="32"/>
        </w:rPr>
        <w:t>宗地</w:t>
      </w:r>
      <w:r>
        <w:rPr>
          <w:rFonts w:hint="eastAsia" w:ascii="仿宋" w:hAnsi="仿宋" w:eastAsia="仿宋" w:cs="Arial"/>
          <w:color w:val="auto"/>
          <w:sz w:val="32"/>
          <w:szCs w:val="32"/>
          <w:lang w:val="en-US" w:eastAsia="zh-CN"/>
        </w:rPr>
        <w:t>应引进的行业类别</w:t>
      </w:r>
      <w:r>
        <w:rPr>
          <w:rFonts w:hint="eastAsia" w:ascii="仿宋" w:hAnsi="仿宋" w:eastAsia="仿宋" w:cs="Arial"/>
          <w:color w:val="auto"/>
          <w:sz w:val="32"/>
          <w:szCs w:val="32"/>
        </w:rPr>
        <w:t>一致的优先发展产业项目文件。</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highlight w:val="none"/>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hint="eastAsia" w:ascii="仿宋" w:hAnsi="仿宋" w:eastAsia="仿宋" w:cs="Arial"/>
          <w:color w:val="auto"/>
          <w:sz w:val="40"/>
          <w:szCs w:val="40"/>
        </w:rPr>
      </w:pP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.乙方项目宗地面积约为</w:t>
      </w:r>
      <w:r>
        <w:rPr>
          <w:rFonts w:hint="eastAsia" w:ascii="仿宋" w:hAnsi="仿宋" w:eastAsia="仿宋" w:cs="Arial"/>
          <w:color w:val="auto"/>
          <w:sz w:val="32"/>
          <w:szCs w:val="32"/>
          <w:u w:val="single"/>
          <w:lang w:val="en-US" w:eastAsia="zh-CN"/>
        </w:rPr>
        <w:t xml:space="preserve"> 60449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w:t>
      </w:r>
      <w:r>
        <w:rPr>
          <w:rFonts w:hint="eastAsia" w:ascii="仿宋" w:hAnsi="仿宋" w:eastAsia="仿宋" w:cs="Arial"/>
          <w:color w:val="auto"/>
          <w:sz w:val="32"/>
          <w:szCs w:val="32"/>
          <w:u w:val="single"/>
          <w:lang w:val="en-US" w:eastAsia="zh-CN"/>
        </w:rPr>
        <w:t xml:space="preserve"> 1.5 ～2.5</w:t>
      </w:r>
      <w:bookmarkStart w:id="0" w:name="_GoBack"/>
      <w:bookmarkEnd w:id="0"/>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 xml:space="preserve">不低于 </w:t>
      </w:r>
      <w:r>
        <w:rPr>
          <w:rFonts w:hint="eastAsia" w:ascii="仿宋" w:hAnsi="仿宋" w:eastAsia="仿宋" w:cs="Arial"/>
          <w:color w:val="auto"/>
          <w:sz w:val="32"/>
          <w:szCs w:val="32"/>
          <w:u w:val="single"/>
          <w:lang w:val="en-US" w:eastAsia="zh-CN"/>
        </w:rPr>
        <w:t xml:space="preserve">5 </w:t>
      </w:r>
      <w:r>
        <w:rPr>
          <w:rFonts w:hint="eastAsia" w:ascii="仿宋" w:hAnsi="仿宋" w:eastAsia="仿宋" w:cs="Arial"/>
          <w:color w:val="auto"/>
          <w:sz w:val="32"/>
          <w:szCs w:val="32"/>
          <w:u w:val="none"/>
          <w:lang w:val="en-US" w:eastAsia="zh-CN"/>
        </w:rPr>
        <w:t xml:space="preserve">亿元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年产值不低于</w:t>
      </w:r>
      <w:r>
        <w:rPr>
          <w:rFonts w:hint="eastAsia" w:ascii="仿宋" w:hAnsi="仿宋" w:eastAsia="仿宋" w:cs="Arial"/>
          <w:color w:val="auto"/>
          <w:sz w:val="32"/>
          <w:szCs w:val="32"/>
          <w:u w:val="single"/>
          <w:lang w:val="en-US" w:eastAsia="zh-CN"/>
        </w:rPr>
        <w:t xml:space="preserve"> 800 万元/亩</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400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30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w:t>
      </w:r>
      <w:r>
        <w:rPr>
          <w:rFonts w:hint="eastAsia" w:ascii="仿宋" w:hAnsi="仿宋" w:eastAsia="仿宋" w:cs="Arial"/>
          <w:color w:val="auto"/>
          <w:sz w:val="32"/>
          <w:szCs w:val="32"/>
          <w:lang w:val="en-US" w:eastAsia="zh-CN"/>
        </w:rPr>
        <w:t>投</w:t>
      </w:r>
      <w:r>
        <w:rPr>
          <w:rFonts w:hint="eastAsia" w:ascii="仿宋" w:hAnsi="仿宋" w:eastAsia="仿宋" w:cs="Arial"/>
          <w:color w:val="auto"/>
          <w:sz w:val="32"/>
          <w:szCs w:val="32"/>
          <w:lang w:eastAsia="zh-CN"/>
        </w:rPr>
        <w:t>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ascii="仿宋" w:hAnsi="仿宋" w:eastAsia="仿宋" w:cs="Arial"/>
          <w:color w:val="auto"/>
          <w:sz w:val="32"/>
          <w:szCs w:val="32"/>
        </w:rPr>
      </w:pPr>
      <w:r>
        <w:rPr>
          <w:rFonts w:hint="eastAsia" w:ascii="仿宋" w:hAnsi="仿宋" w:eastAsia="仿宋" w:cs="Arial"/>
          <w:color w:val="auto"/>
          <w:sz w:val="32"/>
          <w:szCs w:val="32"/>
          <w:lang w:val="en-US" w:eastAsia="zh-CN"/>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1"/>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90786C"/>
    <w:rsid w:val="03AF17F8"/>
    <w:rsid w:val="04853F9C"/>
    <w:rsid w:val="06C37244"/>
    <w:rsid w:val="06E80B2F"/>
    <w:rsid w:val="07DA06A9"/>
    <w:rsid w:val="087C55E5"/>
    <w:rsid w:val="089260C7"/>
    <w:rsid w:val="09153D40"/>
    <w:rsid w:val="09B6085E"/>
    <w:rsid w:val="0AA57B61"/>
    <w:rsid w:val="0B8331FC"/>
    <w:rsid w:val="0C742940"/>
    <w:rsid w:val="0D096354"/>
    <w:rsid w:val="0F605FF0"/>
    <w:rsid w:val="0F7647B4"/>
    <w:rsid w:val="109F32A2"/>
    <w:rsid w:val="10D90D96"/>
    <w:rsid w:val="10FB725B"/>
    <w:rsid w:val="11A96F5F"/>
    <w:rsid w:val="12FC44E0"/>
    <w:rsid w:val="13225CD9"/>
    <w:rsid w:val="16273163"/>
    <w:rsid w:val="16284AA0"/>
    <w:rsid w:val="174E545D"/>
    <w:rsid w:val="17C202D9"/>
    <w:rsid w:val="18031C72"/>
    <w:rsid w:val="18867AFC"/>
    <w:rsid w:val="19354D94"/>
    <w:rsid w:val="19D062B4"/>
    <w:rsid w:val="1B9548CD"/>
    <w:rsid w:val="1BB0704B"/>
    <w:rsid w:val="1C317426"/>
    <w:rsid w:val="1CCB1518"/>
    <w:rsid w:val="1CCC1FE9"/>
    <w:rsid w:val="1D5D4A42"/>
    <w:rsid w:val="1DAC6A68"/>
    <w:rsid w:val="1DBA6C45"/>
    <w:rsid w:val="20934BA0"/>
    <w:rsid w:val="21BB3A04"/>
    <w:rsid w:val="21D45B24"/>
    <w:rsid w:val="223932CB"/>
    <w:rsid w:val="229227C7"/>
    <w:rsid w:val="23B67EED"/>
    <w:rsid w:val="25145B3D"/>
    <w:rsid w:val="251D7E5E"/>
    <w:rsid w:val="25211258"/>
    <w:rsid w:val="26B22A7B"/>
    <w:rsid w:val="27942686"/>
    <w:rsid w:val="28B50087"/>
    <w:rsid w:val="29CF60A3"/>
    <w:rsid w:val="2A82618E"/>
    <w:rsid w:val="2AAD53F3"/>
    <w:rsid w:val="2B090704"/>
    <w:rsid w:val="2C3B26C9"/>
    <w:rsid w:val="2C5509C3"/>
    <w:rsid w:val="2CD3170B"/>
    <w:rsid w:val="2D770135"/>
    <w:rsid w:val="2FC53D31"/>
    <w:rsid w:val="31526B7D"/>
    <w:rsid w:val="323245A1"/>
    <w:rsid w:val="33F0055A"/>
    <w:rsid w:val="364A2A2C"/>
    <w:rsid w:val="3708183A"/>
    <w:rsid w:val="38501441"/>
    <w:rsid w:val="3970453B"/>
    <w:rsid w:val="3B5D31DA"/>
    <w:rsid w:val="3BEA777F"/>
    <w:rsid w:val="3C5D7BC2"/>
    <w:rsid w:val="3D9271F1"/>
    <w:rsid w:val="3E443641"/>
    <w:rsid w:val="3E4671B3"/>
    <w:rsid w:val="3EFE4213"/>
    <w:rsid w:val="3FB2071B"/>
    <w:rsid w:val="402A1091"/>
    <w:rsid w:val="41A30980"/>
    <w:rsid w:val="41BC39F2"/>
    <w:rsid w:val="42C27889"/>
    <w:rsid w:val="43F67581"/>
    <w:rsid w:val="44CA3F18"/>
    <w:rsid w:val="45B84CCF"/>
    <w:rsid w:val="45DE4434"/>
    <w:rsid w:val="461D0AA5"/>
    <w:rsid w:val="47AC4FA4"/>
    <w:rsid w:val="487B755A"/>
    <w:rsid w:val="488B7004"/>
    <w:rsid w:val="4A304FB5"/>
    <w:rsid w:val="4A834031"/>
    <w:rsid w:val="4B373F9C"/>
    <w:rsid w:val="4BC27CD0"/>
    <w:rsid w:val="4BC64786"/>
    <w:rsid w:val="4BDB2055"/>
    <w:rsid w:val="4EB77D91"/>
    <w:rsid w:val="4F42413D"/>
    <w:rsid w:val="4F775327"/>
    <w:rsid w:val="51F75E40"/>
    <w:rsid w:val="5303680F"/>
    <w:rsid w:val="53562366"/>
    <w:rsid w:val="544C5A47"/>
    <w:rsid w:val="54C74F93"/>
    <w:rsid w:val="568A688B"/>
    <w:rsid w:val="56D30DAA"/>
    <w:rsid w:val="56E036DE"/>
    <w:rsid w:val="57371331"/>
    <w:rsid w:val="58804161"/>
    <w:rsid w:val="589457E3"/>
    <w:rsid w:val="58E65369"/>
    <w:rsid w:val="5B7C42D7"/>
    <w:rsid w:val="5C612F1E"/>
    <w:rsid w:val="5C881555"/>
    <w:rsid w:val="5C970D98"/>
    <w:rsid w:val="5CF32F48"/>
    <w:rsid w:val="5CFF157D"/>
    <w:rsid w:val="5E5F6A0E"/>
    <w:rsid w:val="5E8E54B9"/>
    <w:rsid w:val="5EDB70DB"/>
    <w:rsid w:val="5FE00A07"/>
    <w:rsid w:val="615A6F19"/>
    <w:rsid w:val="61871CC8"/>
    <w:rsid w:val="640D1C21"/>
    <w:rsid w:val="641810B4"/>
    <w:rsid w:val="64397DDA"/>
    <w:rsid w:val="64C8719F"/>
    <w:rsid w:val="65017FD4"/>
    <w:rsid w:val="65A213B1"/>
    <w:rsid w:val="672236A1"/>
    <w:rsid w:val="68D0020D"/>
    <w:rsid w:val="696276C9"/>
    <w:rsid w:val="696778D4"/>
    <w:rsid w:val="6AEF79A2"/>
    <w:rsid w:val="6C8211A2"/>
    <w:rsid w:val="6CAB7FCE"/>
    <w:rsid w:val="6D9B6FB7"/>
    <w:rsid w:val="6E47422A"/>
    <w:rsid w:val="6EC41E14"/>
    <w:rsid w:val="6F522F8D"/>
    <w:rsid w:val="6FAB59F3"/>
    <w:rsid w:val="70492E6B"/>
    <w:rsid w:val="70597800"/>
    <w:rsid w:val="70CC701F"/>
    <w:rsid w:val="71535DA0"/>
    <w:rsid w:val="71664424"/>
    <w:rsid w:val="726309DB"/>
    <w:rsid w:val="727239D2"/>
    <w:rsid w:val="727C013D"/>
    <w:rsid w:val="744F249D"/>
    <w:rsid w:val="75722252"/>
    <w:rsid w:val="76606B4D"/>
    <w:rsid w:val="76876E6B"/>
    <w:rsid w:val="76DC4EF4"/>
    <w:rsid w:val="78B36EFA"/>
    <w:rsid w:val="78DF2DF3"/>
    <w:rsid w:val="7B2B5738"/>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6</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2022-08-12T02:49:26Z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