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440" w:lineRule="exact"/>
        <w:jc w:val="center"/>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惠州市</w:t>
      </w:r>
      <w:r>
        <w:rPr>
          <w:rFonts w:hint="eastAsia" w:ascii="方正小标宋简体" w:hAnsi="方正小标宋简体" w:eastAsia="方正小标宋简体" w:cs="方正小标宋简体"/>
          <w:b w:val="0"/>
          <w:bCs w:val="0"/>
          <w:color w:val="auto"/>
          <w:spacing w:val="3"/>
          <w:sz w:val="44"/>
          <w:szCs w:val="44"/>
          <w:highlight w:val="none"/>
          <w:lang w:eastAsia="zh-CN"/>
        </w:rPr>
        <w:t>龙门县</w:t>
      </w:r>
      <w:r>
        <w:rPr>
          <w:rFonts w:hint="eastAsia" w:ascii="方正小标宋简体" w:hAnsi="方正小标宋简体" w:eastAsia="方正小标宋简体"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bidi w:val="0"/>
        <w:spacing w:line="440" w:lineRule="exact"/>
        <w:ind w:left="4018" w:hanging="4014" w:hangingChars="9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网上挂牌</w:t>
      </w:r>
      <w:r>
        <w:rPr>
          <w:rFonts w:hint="eastAsia" w:ascii="方正小标宋简体" w:hAnsi="方正小标宋简体" w:eastAsia="方正小标宋简体"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龙自然资挂</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001</w:t>
      </w:r>
      <w:r>
        <w:rPr>
          <w:rFonts w:hint="eastAsia" w:ascii="仿宋_GB2312" w:hAnsi="仿宋_GB2312"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挂牌起始价及加价幅度（见附表）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19</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时至</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24</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u w:val="single"/>
          <w:lang w:val="en-US" w:eastAsia="zh-CN"/>
        </w:rPr>
        <w:t>2023</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24</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（一）交纳足额竞买保证金；</w:t>
      </w:r>
    </w:p>
    <w:p>
      <w:pPr>
        <w:pStyle w:val="8"/>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1、伪造公文骗取用地行为；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2、非法转让土地使用权行为；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3、因企业原因造成土地闲置一年以上且至报名日止未处理完结；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4、未按《国有建设用地使用权出让合同》（以下简称《出让合同》）约定条件开发利用土地且至报名日止未处理完结；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5、至报名日止仍拖欠政府地价款</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960" w:firstLineChars="3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（一）</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仿宋_GB2312" w:hAnsi="仿宋_GB2312" w:eastAsia="仿宋_GB2312" w:cs="仿宋_GB2312"/>
          <w:i w:val="0"/>
          <w:iCs w:val="0"/>
          <w:caps w:val="0"/>
          <w:color w:val="333333"/>
          <w:spacing w:val="0"/>
          <w:sz w:val="32"/>
          <w:szCs w:val="32"/>
          <w:shd w:val="clear" w:fill="FFFFFF"/>
        </w:rPr>
        <w:t>，网址：https://www.hzgtjy.com/</w:t>
      </w:r>
      <w:r>
        <w:rPr>
          <w:rFonts w:hint="eastAsia" w:ascii="仿宋_GB2312" w:hAnsi="仿宋_GB2312"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九、资格审查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交候选人应在网上挂牌交易系统确定成交候选人之日起3个工作日内将竞买申请书等材料上传至土地与矿业网上挂牌交易系统，由我局对竞买资格进行审查。我局将于2023年4月27日前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联合竞买协议（联合竞买的提供）；</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与我局、交易中心</w:t>
      </w:r>
      <w:r>
        <w:rPr>
          <w:rFonts w:hint="eastAsia" w:ascii="仿宋_GB2312" w:hAnsi="仿宋_GB2312" w:eastAsia="仿宋_GB2312" w:cs="仿宋_GB2312"/>
          <w:b w:val="0"/>
          <w:bCs w:val="0"/>
          <w:color w:val="auto"/>
          <w:sz w:val="32"/>
          <w:szCs w:val="32"/>
          <w:highlight w:val="none"/>
        </w:rPr>
        <w:t>签订《成交确认书》，在签订《成交确认书》之日起</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u w:val="none"/>
          <w:lang w:val="en-US" w:eastAsia="zh-CN"/>
        </w:rPr>
        <w:t>个工作日</w:t>
      </w:r>
      <w:r>
        <w:rPr>
          <w:rFonts w:hint="eastAsia" w:ascii="仿宋_GB2312" w:hAnsi="仿宋_GB2312"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签订交易合同，竞得人</w:t>
      </w:r>
      <w:r>
        <w:rPr>
          <w:rFonts w:hint="eastAsia" w:ascii="仿宋_GB2312" w:hAnsi="仿宋_GB2312" w:eastAsia="仿宋_GB2312" w:cs="仿宋_GB2312"/>
          <w:b w:val="0"/>
          <w:bCs w:val="0"/>
          <w:color w:val="auto"/>
          <w:sz w:val="32"/>
          <w:szCs w:val="32"/>
          <w:highlight w:val="none"/>
          <w:shd w:val="clear" w:color="auto" w:fill="auto"/>
          <w:lang w:eastAsia="zh-CN"/>
        </w:rPr>
        <w:t>交</w:t>
      </w:r>
      <w:r>
        <w:rPr>
          <w:rFonts w:hint="eastAsia" w:ascii="仿宋_GB2312" w:hAnsi="仿宋_GB2312" w:eastAsia="仿宋_GB2312" w:cs="仿宋_GB2312"/>
          <w:b w:val="0"/>
          <w:bCs w:val="0"/>
          <w:color w:val="auto"/>
          <w:sz w:val="32"/>
          <w:szCs w:val="32"/>
          <w:highlight w:val="none"/>
          <w:shd w:val="clear" w:color="auto" w:fill="auto"/>
        </w:rPr>
        <w:t>纳</w:t>
      </w:r>
      <w:r>
        <w:rPr>
          <w:rFonts w:hint="eastAsia" w:ascii="仿宋_GB2312" w:hAnsi="仿宋_GB2312" w:eastAsia="仿宋_GB2312" w:cs="仿宋_GB2312"/>
          <w:b w:val="0"/>
          <w:bCs w:val="0"/>
          <w:color w:val="auto"/>
          <w:sz w:val="32"/>
          <w:szCs w:val="32"/>
          <w:highlight w:val="none"/>
        </w:rPr>
        <w:t>的竞买保证金按成交价的</w:t>
      </w:r>
      <w:r>
        <w:rPr>
          <w:rFonts w:hint="eastAsia" w:ascii="仿宋_GB2312" w:hAnsi="仿宋_GB2312" w:eastAsia="仿宋_GB2312" w:cs="仿宋_GB2312"/>
          <w:b w:val="0"/>
          <w:bCs w:val="0"/>
          <w:color w:val="auto"/>
          <w:sz w:val="32"/>
          <w:szCs w:val="32"/>
          <w:highlight w:val="none"/>
          <w:u w:val="single"/>
          <w:lang w:val="en-US" w:eastAsia="zh-CN"/>
        </w:rPr>
        <w:t>20</w:t>
      </w:r>
      <w:r>
        <w:rPr>
          <w:rFonts w:hint="eastAsia" w:ascii="仿宋_GB2312" w:hAnsi="仿宋_GB2312"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土地成交价款须以人民币支付,竞得人在签订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出让合同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之日起</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日内一次性付清全部成交价款。</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无正当理由逾期或拒绝签订交易合同的。</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地块动工时间为地块交付之日起一年内，竣工时间为动工之日起三年内（因不可抗拒因素除外）；</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竞得人在付清地价款后一个月内办理交地手续，凭《</w:t>
      </w:r>
      <w:r>
        <w:rPr>
          <w:rFonts w:hint="eastAsia" w:ascii="仿宋_GB2312" w:hAnsi="仿宋_GB2312" w:eastAsia="仿宋_GB2312" w:cs="仿宋_GB2312"/>
          <w:b w:val="0"/>
          <w:bCs w:val="0"/>
          <w:color w:val="auto"/>
          <w:sz w:val="32"/>
          <w:szCs w:val="32"/>
          <w:highlight w:val="none"/>
          <w:lang w:eastAsia="zh-CN"/>
        </w:rPr>
        <w:t>成交</w:t>
      </w:r>
      <w:r>
        <w:rPr>
          <w:rFonts w:hint="eastAsia" w:ascii="仿宋_GB2312" w:hAnsi="仿宋_GB2312" w:eastAsia="仿宋_GB2312" w:cs="仿宋_GB2312"/>
          <w:b w:val="0"/>
          <w:bCs w:val="0"/>
          <w:color w:val="auto"/>
          <w:sz w:val="32"/>
          <w:szCs w:val="32"/>
          <w:highlight w:val="none"/>
        </w:rPr>
        <w:t>确认书》、《出让合同》和地价款交款凭证等申请办理土地初始登记，领取《不动产权证书》。</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（五）土地开发及使用规定</w:t>
      </w:r>
    </w:p>
    <w:p>
      <w:pPr>
        <w:pStyle w:val="2"/>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1、竞得人在用地红线内开发建设必须按《建设用地规划设计条件》的规划控制指标要求及有关规定进行规划设计，配建相关配套设施。</w:t>
      </w:r>
    </w:p>
    <w:p>
      <w:pPr>
        <w:keepNext w:val="0"/>
        <w:keepLines w:val="0"/>
        <w:pageBreakBefore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lang w:val="en-US" w:eastAsia="zh-CN" w:bidi="ar-SA"/>
        </w:rPr>
        <w:t>LM2023-3号、</w:t>
      </w:r>
      <w:r>
        <w:rPr>
          <w:rFonts w:hint="eastAsia" w:ascii="仿宋_GB2312" w:hAnsi="仿宋_GB2312" w:eastAsia="仿宋_GB2312" w:cs="仿宋_GB2312"/>
          <w:b w:val="0"/>
          <w:bCs w:val="0"/>
          <w:kern w:val="2"/>
          <w:sz w:val="32"/>
          <w:szCs w:val="32"/>
          <w:lang w:val="en-US" w:eastAsia="zh-CN"/>
        </w:rPr>
        <w:t>LM2023-4</w:t>
      </w:r>
      <w:r>
        <w:rPr>
          <w:rFonts w:hint="eastAsia" w:ascii="仿宋_GB2312" w:hAnsi="仿宋_GB2312" w:eastAsia="仿宋_GB2312" w:cs="仿宋_GB2312"/>
          <w:color w:val="auto"/>
          <w:kern w:val="0"/>
          <w:sz w:val="32"/>
          <w:szCs w:val="32"/>
          <w:lang w:val="en-US" w:eastAsia="zh-CN" w:bidi="ar-SA"/>
        </w:rPr>
        <w:t>号地块所经营的产业类型为塑料薄膜制造项目；投资强度需不低于人民币4500元/平方米，自土地交付之日起第五个自然年全面达产，达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keepNext w:val="0"/>
        <w:keepLines w:val="0"/>
        <w:pageBreakBefore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b w:val="0"/>
          <w:bCs w:val="0"/>
          <w:kern w:val="2"/>
          <w:sz w:val="32"/>
          <w:szCs w:val="32"/>
          <w:lang w:val="en-US" w:eastAsia="zh-CN"/>
        </w:rPr>
        <w:t>LM2023-5</w:t>
      </w:r>
      <w:r>
        <w:rPr>
          <w:rFonts w:hint="eastAsia" w:ascii="仿宋_GB2312" w:hAnsi="仿宋_GB2312" w:eastAsia="仿宋_GB2312" w:cs="仿宋_GB2312"/>
          <w:color w:val="auto"/>
          <w:kern w:val="0"/>
          <w:sz w:val="32"/>
          <w:szCs w:val="32"/>
          <w:lang w:val="en-US" w:eastAsia="zh-CN" w:bidi="ar-SA"/>
        </w:rPr>
        <w:t>号地块所经营的产业类型为</w:t>
      </w:r>
      <w:bookmarkStart w:id="0" w:name="_GoBack"/>
      <w:r>
        <w:rPr>
          <w:rFonts w:hint="eastAsia" w:ascii="仿宋_GB2312" w:hAnsi="仿宋_GB2312" w:eastAsia="仿宋_GB2312" w:cs="仿宋_GB2312"/>
          <w:color w:val="auto"/>
          <w:kern w:val="0"/>
          <w:sz w:val="32"/>
          <w:szCs w:val="32"/>
          <w:lang w:val="en-US" w:eastAsia="zh-CN" w:bidi="ar-SA"/>
        </w:rPr>
        <w:t>初级形态塑料及合成树脂制造项目</w:t>
      </w:r>
      <w:bookmarkEnd w:id="0"/>
      <w:r>
        <w:rPr>
          <w:rFonts w:hint="eastAsia" w:ascii="仿宋_GB2312" w:hAnsi="仿宋_GB2312" w:eastAsia="仿宋_GB2312" w:cs="仿宋_GB2312"/>
          <w:color w:val="auto"/>
          <w:kern w:val="0"/>
          <w:sz w:val="32"/>
          <w:szCs w:val="32"/>
          <w:lang w:val="en-US" w:eastAsia="zh-CN" w:bidi="ar-SA"/>
        </w:rPr>
        <w:t>；投资强度需不低于人民币4500元/平方米，自土地交付之日起第五个自然年全面达产，达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keepNext w:val="0"/>
        <w:keepLines w:val="0"/>
        <w:pageBreakBefore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bidi="ar-SA"/>
        </w:rPr>
        <w:t>4、LM2023-3号、</w:t>
      </w:r>
      <w:r>
        <w:rPr>
          <w:rFonts w:hint="eastAsia" w:ascii="仿宋_GB2312" w:hAnsi="仿宋_GB2312" w:eastAsia="仿宋_GB2312" w:cs="仿宋_GB2312"/>
          <w:b w:val="0"/>
          <w:bCs w:val="0"/>
          <w:kern w:val="2"/>
          <w:sz w:val="32"/>
          <w:szCs w:val="32"/>
          <w:lang w:val="en-US" w:eastAsia="zh-CN"/>
        </w:rPr>
        <w:t>LM2023-4</w:t>
      </w:r>
      <w:r>
        <w:rPr>
          <w:rFonts w:hint="eastAsia" w:ascii="仿宋_GB2312" w:hAnsi="仿宋_GB2312" w:eastAsia="仿宋_GB2312" w:cs="仿宋_GB2312"/>
          <w:color w:val="auto"/>
          <w:kern w:val="0"/>
          <w:sz w:val="32"/>
          <w:szCs w:val="32"/>
          <w:lang w:val="en-US" w:eastAsia="zh-CN" w:bidi="ar-SA"/>
        </w:rPr>
        <w:t>号、</w:t>
      </w:r>
      <w:r>
        <w:rPr>
          <w:rFonts w:hint="eastAsia" w:ascii="仿宋_GB2312" w:hAnsi="仿宋_GB2312" w:eastAsia="仿宋_GB2312" w:cs="仿宋_GB2312"/>
          <w:b w:val="0"/>
          <w:bCs w:val="0"/>
          <w:kern w:val="2"/>
          <w:sz w:val="32"/>
          <w:szCs w:val="32"/>
          <w:lang w:val="en-US" w:eastAsia="zh-CN"/>
        </w:rPr>
        <w:t>LM2023-5</w:t>
      </w:r>
      <w:r>
        <w:rPr>
          <w:rFonts w:hint="eastAsia" w:ascii="仿宋_GB2312" w:hAnsi="仿宋_GB2312" w:eastAsia="仿宋_GB2312" w:cs="仿宋_GB2312"/>
          <w:color w:val="auto"/>
          <w:kern w:val="0"/>
          <w:sz w:val="32"/>
          <w:szCs w:val="32"/>
          <w:lang w:val="en-US" w:eastAsia="zh-CN" w:bidi="ar-SA"/>
        </w:rPr>
        <w:t>号地块竞得人在签订《出让合同》前，须向县自然资源局提交《产业发展承诺书》作为《出让合同》的附件。</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出让方：</w:t>
      </w:r>
      <w:r>
        <w:rPr>
          <w:rFonts w:hint="eastAsia" w:ascii="仿宋_GB2312" w:hAnsi="仿宋_GB2312"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联系电话：</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0752</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交易机构：</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联系人：谢小姐、陈先生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w:t>
      </w:r>
      <w:r>
        <w:rPr>
          <w:rFonts w:hint="eastAsia" w:ascii="仿宋_GB2312" w:hAnsi="仿宋_GB2312" w:eastAsia="仿宋_GB2312" w:cs="仿宋_GB2312"/>
          <w:b w:val="0"/>
          <w:bCs w:val="0"/>
          <w:color w:val="auto"/>
          <w:sz w:val="32"/>
          <w:szCs w:val="32"/>
          <w:highlight w:val="none"/>
          <w:lang w:val="en-US" w:eastAsia="zh-CN"/>
        </w:rPr>
        <w:t>报刊</w:t>
      </w:r>
      <w:r>
        <w:rPr>
          <w:rFonts w:hint="eastAsia" w:ascii="仿宋_GB2312" w:hAnsi="仿宋_GB2312"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广东</w:t>
      </w:r>
      <w:r>
        <w:rPr>
          <w:rFonts w:hint="eastAsia" w:ascii="仿宋_GB2312" w:hAnsi="仿宋_GB2312" w:eastAsia="仿宋_GB2312" w:cs="仿宋_GB2312"/>
          <w:i w:val="0"/>
          <w:caps w:val="0"/>
          <w:color w:val="auto"/>
          <w:spacing w:val="0"/>
          <w:sz w:val="32"/>
          <w:szCs w:val="32"/>
          <w:highlight w:val="none"/>
          <w:shd w:val="clear" w:color="auto" w:fill="FFFFFF"/>
        </w:rPr>
        <w:t>省公共资源交易平台</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https://ygp.gdzwfw.gov.cn</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40" w:lineRule="exact"/>
        <w:ind w:firstLine="4800" w:firstLineChars="15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龙门县</w:t>
      </w:r>
      <w:r>
        <w:rPr>
          <w:rFonts w:hint="eastAsia" w:ascii="仿宋_GB2312" w:hAnsi="仿宋_GB2312" w:eastAsia="仿宋_GB2312" w:cs="仿宋_GB2312"/>
          <w:b w:val="0"/>
          <w:bCs w:val="0"/>
          <w:color w:val="auto"/>
          <w:sz w:val="32"/>
          <w:szCs w:val="32"/>
          <w:highlight w:val="none"/>
        </w:rPr>
        <w:t>自然资源局</w:t>
      </w:r>
      <w:r>
        <w:rPr>
          <w:rFonts w:hint="eastAsia" w:ascii="仿宋_GB2312" w:hAnsi="仿宋_GB2312"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none"/>
          <w:lang w:val="en-US" w:eastAsia="zh-CN"/>
        </w:rPr>
        <w:t>18</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kinsoku/>
        <w:wordWrap/>
        <w:overflowPunct/>
        <w:topLinePunct w:val="0"/>
        <w:bidi w:val="0"/>
        <w:spacing w:line="440" w:lineRule="exact"/>
        <w:rPr>
          <w:rFonts w:hint="eastAsia"/>
          <w:color w:val="auto"/>
          <w:highlight w:val="none"/>
        </w:rPr>
      </w:pPr>
    </w:p>
    <w:p>
      <w:pPr>
        <w:pStyle w:val="4"/>
        <w:keepNext w:val="0"/>
        <w:keepLines w:val="0"/>
        <w:pageBreakBefore w:val="0"/>
        <w:kinsoku/>
        <w:wordWrap/>
        <w:overflowPunct/>
        <w:topLinePunct w:val="0"/>
        <w:bidi w:val="0"/>
        <w:spacing w:line="440" w:lineRule="exact"/>
        <w:rPr>
          <w:color w:val="auto"/>
          <w:highlight w:val="none"/>
        </w:rPr>
      </w:pPr>
    </w:p>
    <w:p>
      <w:pPr>
        <w:keepNext w:val="0"/>
        <w:keepLines w:val="0"/>
        <w:pageBreakBefore w:val="0"/>
        <w:kinsoku/>
        <w:wordWrap/>
        <w:overflowPunct/>
        <w:topLinePunct w:val="0"/>
        <w:bidi w:val="0"/>
        <w:spacing w:line="440" w:lineRule="exact"/>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附表：</w:t>
      </w:r>
    </w:p>
    <w:p>
      <w:pPr>
        <w:spacing w:line="360" w:lineRule="auto"/>
        <w:jc w:val="center"/>
        <w:rPr>
          <w:rFonts w:hint="eastAsia" w:ascii="宋体" w:hAnsi="宋体"/>
          <w:color w:val="auto"/>
          <w:sz w:val="32"/>
          <w:szCs w:val="32"/>
        </w:rPr>
      </w:pPr>
      <w:r>
        <w:rPr>
          <w:rFonts w:hint="eastAsia" w:ascii="宋体" w:hAnsi="宋体"/>
          <w:color w:val="auto"/>
          <w:sz w:val="32"/>
          <w:szCs w:val="32"/>
        </w:rPr>
        <w:t>网上挂牌出让地块规划建设指标及挂牌起始价</w:t>
      </w:r>
    </w:p>
    <w:p>
      <w:pPr>
        <w:spacing w:line="360" w:lineRule="auto"/>
        <w:jc w:val="both"/>
        <w:rPr>
          <w:rFonts w:hint="eastAsia" w:ascii="宋体" w:hAnsi="宋体"/>
          <w:color w:val="auto"/>
          <w:sz w:val="32"/>
          <w:szCs w:val="32"/>
        </w:rPr>
      </w:pPr>
    </w:p>
    <w:tbl>
      <w:tblPr>
        <w:tblStyle w:val="9"/>
        <w:tblpPr w:leftFromText="180" w:rightFromText="180" w:vertAnchor="text" w:horzAnchor="page" w:tblpX="421" w:tblpY="263"/>
        <w:tblOverlap w:val="never"/>
        <w:tblW w:w="53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255"/>
        <w:gridCol w:w="915"/>
        <w:gridCol w:w="731"/>
        <w:gridCol w:w="876"/>
        <w:gridCol w:w="771"/>
        <w:gridCol w:w="785"/>
        <w:gridCol w:w="706"/>
        <w:gridCol w:w="771"/>
        <w:gridCol w:w="1307"/>
        <w:gridCol w:w="562"/>
        <w:gridCol w:w="929"/>
        <w:gridCol w:w="1594"/>
        <w:gridCol w:w="484"/>
        <w:gridCol w:w="666"/>
        <w:gridCol w:w="86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挂牌地块</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土地</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w:t>
            </w:r>
          </w:p>
        </w:tc>
        <w:tc>
          <w:tcPr>
            <w:tcW w:w="29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用地编号</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土地用途</w:t>
            </w:r>
          </w:p>
        </w:tc>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宗地使用权面积（㎡）</w:t>
            </w:r>
          </w:p>
        </w:tc>
        <w:tc>
          <w:tcPr>
            <w:tcW w:w="2427" w:type="pct"/>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规划指标要求</w:t>
            </w:r>
          </w:p>
        </w:tc>
        <w:tc>
          <w:tcPr>
            <w:tcW w:w="158"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出让</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挂牌起始价</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竞买</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保证金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加价幅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9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计算指标用地面积（㎡）</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容积率</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建筑密度（%）</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绿地率（%）</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计容积率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建筑高度（m）</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机动车停车位配建标准（个/100㎡）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适建性</w:t>
            </w:r>
          </w:p>
          <w:p>
            <w:pPr>
              <w:pStyle w:val="2"/>
              <w:ind w:left="0" w:leftChars="0" w:firstLine="300" w:firstLineChars="100"/>
              <w:rPr>
                <w:rFonts w:hint="eastAsia"/>
                <w:lang w:val="en-US" w:eastAsia="zh-CN"/>
              </w:rPr>
            </w:pPr>
          </w:p>
        </w:tc>
        <w:tc>
          <w:tcPr>
            <w:tcW w:w="158"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平陵街道黄沙村</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LS1-02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教育用地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86502.25</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86502.25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sz w:val="21"/>
                <w:szCs w:val="21"/>
                <w:u w:val="none"/>
              </w:rPr>
              <w:t>1.</w:t>
            </w:r>
            <w:r>
              <w:rPr>
                <w:rFonts w:hint="eastAsia" w:ascii="宋体" w:hAnsi="宋体" w:cs="宋体"/>
                <w:b w:val="0"/>
                <w:bCs w:val="0"/>
                <w:i w:val="0"/>
                <w:iCs w:val="0"/>
                <w:color w:val="000000"/>
                <w:sz w:val="21"/>
                <w:szCs w:val="21"/>
                <w:u w:val="none"/>
                <w:lang w:val="en-US" w:eastAsia="zh-CN"/>
              </w:rPr>
              <w:t>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lang w:val="en-US" w:eastAsia="zh-CN" w:bidi="ar"/>
              </w:rPr>
            </w:pPr>
            <w:r>
              <w:rPr>
                <w:rFonts w:hint="eastAsia" w:ascii="宋体" w:hAnsi="宋体" w:cs="宋体"/>
                <w:b w:val="0"/>
                <w:bCs w:val="0"/>
                <w:i w:val="0"/>
                <w:iCs w:val="0"/>
                <w:color w:val="000000"/>
                <w:kern w:val="0"/>
                <w:sz w:val="21"/>
                <w:szCs w:val="21"/>
                <w:u w:val="none"/>
                <w:lang w:val="en-US" w:eastAsia="zh-CN" w:bidi="ar"/>
              </w:rPr>
              <w:t>≤86502.25</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24</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3</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4542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2271</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惠州产业转移工业园</w:t>
            </w:r>
            <w:r>
              <w:rPr>
                <w:rFonts w:hint="eastAsia" w:ascii="宋体" w:hAnsi="宋体" w:cs="宋体"/>
                <w:i w:val="0"/>
                <w:iCs w:val="0"/>
                <w:color w:val="000000"/>
                <w:sz w:val="21"/>
                <w:szCs w:val="21"/>
                <w:u w:val="none"/>
                <w:lang w:val="en-US" w:eastAsia="zh-CN"/>
              </w:rPr>
              <w:t>南</w:t>
            </w:r>
            <w:r>
              <w:rPr>
                <w:rFonts w:hint="eastAsia" w:ascii="宋体" w:hAnsi="宋体" w:eastAsia="宋体" w:cs="宋体"/>
                <w:i w:val="0"/>
                <w:iCs w:val="0"/>
                <w:color w:val="000000"/>
                <w:sz w:val="21"/>
                <w:szCs w:val="21"/>
                <w:u w:val="none"/>
              </w:rPr>
              <w:t>片区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PL-01-0604-03</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10014.72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10014.72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1.</w:t>
            </w:r>
            <w:r>
              <w:rPr>
                <w:rFonts w:hint="eastAsia" w:ascii="宋体" w:hAnsi="宋体" w:cs="宋体"/>
                <w:i w:val="0"/>
                <w:iCs w:val="0"/>
                <w:color w:val="000000"/>
                <w:sz w:val="21"/>
                <w:szCs w:val="21"/>
                <w:u w:val="none"/>
                <w:lang w:val="en-US" w:eastAsia="zh-CN"/>
              </w:rPr>
              <w:t>2-2.0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15-</w:t>
            </w:r>
            <w:r>
              <w:rPr>
                <w:rFonts w:hint="eastAsia" w:ascii="宋体" w:hAnsi="宋体" w:eastAsia="宋体" w:cs="宋体"/>
                <w:i w:val="0"/>
                <w:iCs w:val="0"/>
                <w:color w:val="000000"/>
                <w:sz w:val="21"/>
                <w:szCs w:val="21"/>
                <w:u w:val="none"/>
              </w:rPr>
              <w:t>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lang w:val="en-US" w:eastAsia="zh-CN" w:bidi="ar"/>
              </w:rPr>
            </w:pPr>
            <w:r>
              <w:rPr>
                <w:rStyle w:val="15"/>
                <w:rFonts w:hint="eastAsia"/>
                <w:lang w:val="en-US" w:eastAsia="zh-CN" w:bidi="ar"/>
              </w:rPr>
              <w:t>12017.13-20029.44</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行政办公及生活服务设施用地</w:t>
            </w:r>
            <w:r>
              <w:rPr>
                <w:rFonts w:hint="eastAsia" w:ascii="宋体" w:hAnsi="宋体" w:cs="宋体"/>
                <w:i w:val="0"/>
                <w:iCs w:val="0"/>
                <w:color w:val="000000"/>
                <w:kern w:val="0"/>
                <w:sz w:val="21"/>
                <w:szCs w:val="21"/>
                <w:u w:val="none"/>
                <w:lang w:val="en-US" w:eastAsia="zh-CN" w:bidi="ar"/>
              </w:rPr>
              <w:t>占总用地比重≤</w:t>
            </w:r>
            <w:r>
              <w:rPr>
                <w:rFonts w:hint="eastAsia" w:ascii="宋体" w:hAnsi="宋体" w:eastAsia="宋体" w:cs="宋体"/>
                <w:i w:val="0"/>
                <w:iCs w:val="0"/>
                <w:color w:val="000000"/>
                <w:kern w:val="0"/>
                <w:sz w:val="21"/>
                <w:szCs w:val="21"/>
                <w:u w:val="none"/>
                <w:lang w:val="en-US" w:eastAsia="zh-CN" w:bidi="ar"/>
              </w:rPr>
              <w:t>7%</w:t>
            </w:r>
            <w:r>
              <w:rPr>
                <w:rFonts w:hint="eastAsia" w:ascii="宋体" w:hAnsi="宋体" w:eastAsia="宋体" w:cs="宋体"/>
                <w:i w:val="0"/>
                <w:iCs w:val="0"/>
                <w:color w:val="000000"/>
                <w:sz w:val="21"/>
                <w:szCs w:val="21"/>
                <w:u w:val="none"/>
                <w:lang w:val="en-US" w:eastAsia="zh-CN"/>
              </w:rPr>
              <w:t>，且建筑面积不得超过项目总计容建筑面积的20</w:t>
            </w:r>
            <w:r>
              <w:rPr>
                <w:rFonts w:hint="eastAsia" w:ascii="宋体" w:hAnsi="宋体" w:eastAsia="宋体" w:cs="宋体"/>
                <w:i w:val="0"/>
                <w:iCs w:val="0"/>
                <w:color w:val="000000"/>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204</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惠州产业转移工业园</w:t>
            </w:r>
            <w:r>
              <w:rPr>
                <w:rFonts w:hint="eastAsia" w:ascii="宋体" w:hAnsi="宋体" w:cs="宋体"/>
                <w:i w:val="0"/>
                <w:iCs w:val="0"/>
                <w:color w:val="000000"/>
                <w:sz w:val="21"/>
                <w:szCs w:val="21"/>
                <w:u w:val="none"/>
                <w:lang w:val="en-US" w:eastAsia="zh-CN"/>
              </w:rPr>
              <w:t>南片</w:t>
            </w:r>
            <w:r>
              <w:rPr>
                <w:rFonts w:hint="eastAsia" w:ascii="宋体" w:hAnsi="宋体" w:eastAsia="宋体" w:cs="宋体"/>
                <w:i w:val="0"/>
                <w:iCs w:val="0"/>
                <w:color w:val="000000"/>
                <w:sz w:val="21"/>
                <w:szCs w:val="21"/>
                <w:u w:val="none"/>
              </w:rPr>
              <w:t>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PL-01-0604-04</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11790.28</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11790.28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ascii="宋体" w:hAnsi="宋体" w:cs="宋体"/>
                <w:i w:val="0"/>
                <w:iCs w:val="0"/>
                <w:color w:val="000000"/>
                <w:sz w:val="21"/>
                <w:szCs w:val="21"/>
                <w:u w:val="none"/>
                <w:lang w:val="en-US" w:eastAsia="zh-CN"/>
              </w:rPr>
              <w:t>2-2.0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15-</w:t>
            </w:r>
            <w:r>
              <w:rPr>
                <w:rFonts w:hint="eastAsia" w:ascii="宋体" w:hAnsi="宋体" w:eastAsia="宋体" w:cs="宋体"/>
                <w:i w:val="0"/>
                <w:iCs w:val="0"/>
                <w:color w:val="000000"/>
                <w:sz w:val="21"/>
                <w:szCs w:val="21"/>
                <w:u w:val="none"/>
              </w:rPr>
              <w:t>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lang w:val="en-US" w:eastAsia="zh-CN" w:bidi="ar"/>
              </w:rPr>
            </w:pPr>
            <w:r>
              <w:rPr>
                <w:rStyle w:val="15"/>
                <w:rFonts w:hint="eastAsia"/>
                <w:lang w:val="en-US" w:eastAsia="zh-CN" w:bidi="ar"/>
              </w:rPr>
              <w:t>14148.34-23580.56</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3</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行政办公及生活服务设施用地</w:t>
            </w:r>
            <w:r>
              <w:rPr>
                <w:rFonts w:hint="eastAsia" w:ascii="宋体" w:hAnsi="宋体" w:cs="宋体"/>
                <w:i w:val="0"/>
                <w:iCs w:val="0"/>
                <w:color w:val="000000"/>
                <w:kern w:val="0"/>
                <w:sz w:val="21"/>
                <w:szCs w:val="21"/>
                <w:u w:val="none"/>
                <w:lang w:val="en-US" w:eastAsia="zh-CN" w:bidi="ar"/>
              </w:rPr>
              <w:t>占总用地比重≤</w:t>
            </w:r>
            <w:r>
              <w:rPr>
                <w:rFonts w:hint="eastAsia" w:ascii="宋体" w:hAnsi="宋体" w:eastAsia="宋体" w:cs="宋体"/>
                <w:i w:val="0"/>
                <w:iCs w:val="0"/>
                <w:color w:val="000000"/>
                <w:kern w:val="0"/>
                <w:sz w:val="21"/>
                <w:szCs w:val="21"/>
                <w:u w:val="none"/>
                <w:lang w:val="en-US" w:eastAsia="zh-CN" w:bidi="ar"/>
              </w:rPr>
              <w:t>7%</w:t>
            </w:r>
            <w:r>
              <w:rPr>
                <w:rFonts w:hint="eastAsia" w:ascii="宋体" w:hAnsi="宋体" w:eastAsia="宋体" w:cs="宋体"/>
                <w:i w:val="0"/>
                <w:iCs w:val="0"/>
                <w:color w:val="000000"/>
                <w:sz w:val="21"/>
                <w:szCs w:val="21"/>
                <w:u w:val="none"/>
                <w:lang w:val="en-US" w:eastAsia="zh-CN"/>
              </w:rPr>
              <w:t>，且建筑面积不得超过项目总计容建筑面积的20</w:t>
            </w:r>
            <w:r>
              <w:rPr>
                <w:rFonts w:hint="eastAsia" w:ascii="宋体" w:hAnsi="宋体" w:eastAsia="宋体" w:cs="宋体"/>
                <w:i w:val="0"/>
                <w:iCs w:val="0"/>
                <w:color w:val="000000"/>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240</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惠州产业转移工业园</w:t>
            </w:r>
            <w:r>
              <w:rPr>
                <w:rFonts w:hint="eastAsia" w:ascii="宋体" w:hAnsi="宋体" w:cs="宋体"/>
                <w:i w:val="0"/>
                <w:iCs w:val="0"/>
                <w:color w:val="000000"/>
                <w:sz w:val="21"/>
                <w:szCs w:val="21"/>
                <w:u w:val="none"/>
                <w:lang w:val="en-US" w:eastAsia="zh-CN"/>
              </w:rPr>
              <w:t>北</w:t>
            </w:r>
            <w:r>
              <w:rPr>
                <w:rFonts w:hint="eastAsia" w:ascii="宋体" w:hAnsi="宋体" w:eastAsia="宋体" w:cs="宋体"/>
                <w:i w:val="0"/>
                <w:iCs w:val="0"/>
                <w:color w:val="000000"/>
                <w:sz w:val="21"/>
                <w:szCs w:val="21"/>
                <w:u w:val="none"/>
              </w:rPr>
              <w:t>片区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JS5-18-03</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20011.01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20011.01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1.6-2.5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lang w:val="en-US" w:eastAsia="zh-CN" w:bidi="ar"/>
              </w:rPr>
            </w:pPr>
            <w:r>
              <w:rPr>
                <w:rStyle w:val="15"/>
                <w:rFonts w:hint="eastAsia"/>
                <w:lang w:val="en-US" w:eastAsia="zh-CN" w:bidi="ar"/>
              </w:rPr>
              <w:t>32017.62-50027.53</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3</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行政办公及生活服务设施用地</w:t>
            </w:r>
            <w:r>
              <w:rPr>
                <w:rFonts w:hint="eastAsia" w:ascii="宋体" w:hAnsi="宋体" w:cs="宋体"/>
                <w:i w:val="0"/>
                <w:iCs w:val="0"/>
                <w:color w:val="000000"/>
                <w:kern w:val="0"/>
                <w:sz w:val="21"/>
                <w:szCs w:val="21"/>
                <w:u w:val="none"/>
                <w:lang w:val="en-US" w:eastAsia="zh-CN" w:bidi="ar"/>
              </w:rPr>
              <w:t>不得超过项目用地面积的</w:t>
            </w:r>
            <w:r>
              <w:rPr>
                <w:rFonts w:hint="eastAsia" w:ascii="宋体" w:hAnsi="宋体" w:eastAsia="宋体" w:cs="宋体"/>
                <w:i w:val="0"/>
                <w:iCs w:val="0"/>
                <w:color w:val="000000"/>
                <w:sz w:val="21"/>
                <w:szCs w:val="21"/>
                <w:u w:val="none"/>
                <w:lang w:val="en-US" w:eastAsia="zh-CN"/>
              </w:rPr>
              <w:t>7</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val="en-US" w:eastAsia="zh-CN"/>
              </w:rPr>
              <w:t>，且建筑面积不得超过项目总计容建筑面积的20</w:t>
            </w:r>
            <w:r>
              <w:rPr>
                <w:rFonts w:hint="eastAsia" w:ascii="宋体" w:hAnsi="宋体" w:eastAsia="宋体" w:cs="宋体"/>
                <w:i w:val="0"/>
                <w:iCs w:val="0"/>
                <w:color w:val="000000"/>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961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480.5</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r>
    </w:tbl>
    <w:p>
      <w:pPr>
        <w:pStyle w:val="4"/>
        <w:keepNext w:val="0"/>
        <w:keepLines w:val="0"/>
        <w:pageBreakBefore w:val="0"/>
        <w:kinsoku/>
        <w:wordWrap/>
        <w:overflowPunct/>
        <w:topLinePunct w:val="0"/>
        <w:autoSpaceDN/>
        <w:bidi w:val="0"/>
        <w:adjustRightInd/>
        <w:spacing w:line="440" w:lineRule="exact"/>
        <w:ind w:left="0" w:leftChars="0" w:firstLine="0" w:firstLineChars="0"/>
        <w:textAlignment w:val="auto"/>
        <w:rPr>
          <w:rFonts w:hint="eastAsia" w:ascii="仿宋" w:hAnsi="仿宋" w:eastAsia="仿宋"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ZTVjMTRiNzM1Yjc5ZTk3ZjI5M2E3NzRjYzk5YTI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0F63C38"/>
    <w:rsid w:val="012F32FC"/>
    <w:rsid w:val="01E50B50"/>
    <w:rsid w:val="039F6E44"/>
    <w:rsid w:val="049F7D86"/>
    <w:rsid w:val="04AA17FE"/>
    <w:rsid w:val="067362EB"/>
    <w:rsid w:val="09402008"/>
    <w:rsid w:val="0AE876EE"/>
    <w:rsid w:val="0B1A7CC0"/>
    <w:rsid w:val="0DD737A7"/>
    <w:rsid w:val="0E1D2DC4"/>
    <w:rsid w:val="0E2071F3"/>
    <w:rsid w:val="0E2C2AB5"/>
    <w:rsid w:val="101713C8"/>
    <w:rsid w:val="102713DB"/>
    <w:rsid w:val="10F56E66"/>
    <w:rsid w:val="110903F6"/>
    <w:rsid w:val="11871C18"/>
    <w:rsid w:val="12D666E0"/>
    <w:rsid w:val="13055F11"/>
    <w:rsid w:val="13DC2CB8"/>
    <w:rsid w:val="14FF4827"/>
    <w:rsid w:val="1635589D"/>
    <w:rsid w:val="163663DF"/>
    <w:rsid w:val="166F2BF1"/>
    <w:rsid w:val="1794192C"/>
    <w:rsid w:val="17EA1735"/>
    <w:rsid w:val="187E669C"/>
    <w:rsid w:val="188B2794"/>
    <w:rsid w:val="19C257C0"/>
    <w:rsid w:val="1A31098E"/>
    <w:rsid w:val="1B261919"/>
    <w:rsid w:val="1B2A00D1"/>
    <w:rsid w:val="1B3B78EC"/>
    <w:rsid w:val="1BE73F47"/>
    <w:rsid w:val="1C9A1178"/>
    <w:rsid w:val="1D097D20"/>
    <w:rsid w:val="1E904230"/>
    <w:rsid w:val="1F105F15"/>
    <w:rsid w:val="1FB504FE"/>
    <w:rsid w:val="1FFA383F"/>
    <w:rsid w:val="222A162B"/>
    <w:rsid w:val="224E20DB"/>
    <w:rsid w:val="22937891"/>
    <w:rsid w:val="24610AB5"/>
    <w:rsid w:val="250733D2"/>
    <w:rsid w:val="279A39F8"/>
    <w:rsid w:val="27BC0E8D"/>
    <w:rsid w:val="285B64DE"/>
    <w:rsid w:val="29C55868"/>
    <w:rsid w:val="29E1316E"/>
    <w:rsid w:val="29F80FE7"/>
    <w:rsid w:val="2A473C52"/>
    <w:rsid w:val="2B773392"/>
    <w:rsid w:val="2CC9567C"/>
    <w:rsid w:val="2CD27F6C"/>
    <w:rsid w:val="2D930E3D"/>
    <w:rsid w:val="2F220213"/>
    <w:rsid w:val="2F442A87"/>
    <w:rsid w:val="2F841177"/>
    <w:rsid w:val="30134210"/>
    <w:rsid w:val="31575D41"/>
    <w:rsid w:val="31D86DCF"/>
    <w:rsid w:val="34013B56"/>
    <w:rsid w:val="355D5FD5"/>
    <w:rsid w:val="364058FF"/>
    <w:rsid w:val="36B610CD"/>
    <w:rsid w:val="37723635"/>
    <w:rsid w:val="38FE4822"/>
    <w:rsid w:val="3A2953C0"/>
    <w:rsid w:val="3A5C1E5A"/>
    <w:rsid w:val="3B34068A"/>
    <w:rsid w:val="3B694D14"/>
    <w:rsid w:val="3B905E2B"/>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20A51B3"/>
    <w:rsid w:val="428E2D29"/>
    <w:rsid w:val="43D3409E"/>
    <w:rsid w:val="44A86E9A"/>
    <w:rsid w:val="45696BDB"/>
    <w:rsid w:val="465B0945"/>
    <w:rsid w:val="48526CD7"/>
    <w:rsid w:val="486B4F45"/>
    <w:rsid w:val="48AD19E8"/>
    <w:rsid w:val="49956A4F"/>
    <w:rsid w:val="49B303BC"/>
    <w:rsid w:val="4A730934"/>
    <w:rsid w:val="4C3E0A00"/>
    <w:rsid w:val="4CA65793"/>
    <w:rsid w:val="4D0F3BE0"/>
    <w:rsid w:val="4D8A139E"/>
    <w:rsid w:val="4EA93B43"/>
    <w:rsid w:val="4F42590E"/>
    <w:rsid w:val="4F7A44ED"/>
    <w:rsid w:val="4F9358A7"/>
    <w:rsid w:val="4FB870F0"/>
    <w:rsid w:val="5004570C"/>
    <w:rsid w:val="508C5CA4"/>
    <w:rsid w:val="50C44115"/>
    <w:rsid w:val="50C65541"/>
    <w:rsid w:val="50C67C69"/>
    <w:rsid w:val="52146C75"/>
    <w:rsid w:val="523F6E00"/>
    <w:rsid w:val="52EC3EDC"/>
    <w:rsid w:val="5316652D"/>
    <w:rsid w:val="53BD4A78"/>
    <w:rsid w:val="54A67235"/>
    <w:rsid w:val="55C0458D"/>
    <w:rsid w:val="58D008AE"/>
    <w:rsid w:val="59B92E76"/>
    <w:rsid w:val="5B6D2AC1"/>
    <w:rsid w:val="5B745643"/>
    <w:rsid w:val="5C71213D"/>
    <w:rsid w:val="5C8578BA"/>
    <w:rsid w:val="5CD9542F"/>
    <w:rsid w:val="5EB43F13"/>
    <w:rsid w:val="5F28567D"/>
    <w:rsid w:val="5F300F59"/>
    <w:rsid w:val="5FCF5D35"/>
    <w:rsid w:val="5FE14082"/>
    <w:rsid w:val="602264F2"/>
    <w:rsid w:val="616B0C9C"/>
    <w:rsid w:val="62844F25"/>
    <w:rsid w:val="62D13935"/>
    <w:rsid w:val="635A435F"/>
    <w:rsid w:val="6621372E"/>
    <w:rsid w:val="6838006B"/>
    <w:rsid w:val="683F3018"/>
    <w:rsid w:val="684568B6"/>
    <w:rsid w:val="688F22C8"/>
    <w:rsid w:val="68BD0B09"/>
    <w:rsid w:val="68CD7763"/>
    <w:rsid w:val="6A4F4329"/>
    <w:rsid w:val="6AF12B3E"/>
    <w:rsid w:val="6C2962AE"/>
    <w:rsid w:val="6C826573"/>
    <w:rsid w:val="6C8919B8"/>
    <w:rsid w:val="6CC65636"/>
    <w:rsid w:val="6CE76051"/>
    <w:rsid w:val="6E914841"/>
    <w:rsid w:val="6EB1052D"/>
    <w:rsid w:val="71576811"/>
    <w:rsid w:val="71B67D83"/>
    <w:rsid w:val="71CF0BED"/>
    <w:rsid w:val="71D66846"/>
    <w:rsid w:val="723C3332"/>
    <w:rsid w:val="726873F0"/>
    <w:rsid w:val="729D59B3"/>
    <w:rsid w:val="731759FD"/>
    <w:rsid w:val="734164C7"/>
    <w:rsid w:val="746E7275"/>
    <w:rsid w:val="751A7E63"/>
    <w:rsid w:val="769D02A6"/>
    <w:rsid w:val="769E7B7B"/>
    <w:rsid w:val="76AC6A44"/>
    <w:rsid w:val="77852CA3"/>
    <w:rsid w:val="778B6418"/>
    <w:rsid w:val="779A0D22"/>
    <w:rsid w:val="79D044EF"/>
    <w:rsid w:val="7A436452"/>
    <w:rsid w:val="7A6A3136"/>
    <w:rsid w:val="7AFD1570"/>
    <w:rsid w:val="7B6E62FB"/>
    <w:rsid w:val="7BB44569"/>
    <w:rsid w:val="7CFD5584"/>
    <w:rsid w:val="7D810E5F"/>
    <w:rsid w:val="7D84768B"/>
    <w:rsid w:val="7DA912DF"/>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4116</Words>
  <Characters>4670</Characters>
  <Lines>27</Lines>
  <Paragraphs>7</Paragraphs>
  <TotalTime>3</TotalTime>
  <ScaleCrop>false</ScaleCrop>
  <LinksUpToDate>false</LinksUpToDate>
  <CharactersWithSpaces>4725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佐宇</cp:lastModifiedBy>
  <cp:lastPrinted>2023-03-18T01:59:00Z</cp:lastPrinted>
  <dcterms:modified xsi:type="dcterms:W3CDTF">2023-03-18T08:34:24Z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5F9060615448417CB87E3E380ABC24CC</vt:lpwstr>
  </property>
</Properties>
</file>