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A8" w:rsidRDefault="008B5174">
      <w:pPr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合同编号：</w:t>
      </w: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8B5174">
      <w:pPr>
        <w:jc w:val="center"/>
        <w:rPr>
          <w:rFonts w:ascii="宋体-18030" w:eastAsia="宋体-18030" w:hAnsi="宋体-18030" w:cs="宋体-18030"/>
          <w:b/>
          <w:bCs/>
          <w:sz w:val="72"/>
          <w:szCs w:val="52"/>
        </w:rPr>
      </w:pPr>
      <w:r>
        <w:rPr>
          <w:rFonts w:ascii="宋体-18030" w:eastAsia="宋体-18030" w:hAnsi="宋体-18030" w:cs="宋体-18030" w:hint="eastAsia"/>
          <w:b/>
          <w:bCs/>
          <w:sz w:val="72"/>
          <w:szCs w:val="52"/>
        </w:rPr>
        <w:t>非油气采矿权出让合同</w:t>
      </w:r>
    </w:p>
    <w:p w:rsidR="005B6FA8" w:rsidRDefault="008B5174">
      <w:pPr>
        <w:jc w:val="center"/>
        <w:rPr>
          <w:rFonts w:ascii="宋体-18030" w:eastAsia="宋体-18030" w:hAnsi="宋体-18030" w:cs="宋体-18030"/>
          <w:sz w:val="52"/>
          <w:szCs w:val="44"/>
        </w:rPr>
      </w:pPr>
      <w:r>
        <w:rPr>
          <w:rFonts w:ascii="宋体-18030" w:eastAsia="宋体-18030" w:hAnsi="宋体-18030" w:cs="宋体-18030" w:hint="eastAsia"/>
          <w:sz w:val="52"/>
          <w:szCs w:val="44"/>
        </w:rPr>
        <w:t>（草稿</w:t>
      </w:r>
      <w:bookmarkStart w:id="0" w:name="_GoBack"/>
      <w:bookmarkEnd w:id="0"/>
      <w:r>
        <w:rPr>
          <w:rFonts w:ascii="宋体-18030" w:eastAsia="宋体-18030" w:hAnsi="宋体-18030" w:cs="宋体-18030" w:hint="eastAsia"/>
          <w:sz w:val="52"/>
          <w:szCs w:val="44"/>
        </w:rPr>
        <w:t>）</w:t>
      </w: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8B5174">
      <w:pPr>
        <w:jc w:val="center"/>
        <w:rPr>
          <w:rFonts w:ascii="楷体" w:eastAsia="楷体" w:hAnsi="楷体" w:cs="宋体-18030"/>
          <w:sz w:val="40"/>
          <w:szCs w:val="40"/>
        </w:rPr>
      </w:pPr>
      <w:r>
        <w:rPr>
          <w:rFonts w:ascii="楷体" w:eastAsia="楷体" w:hAnsi="楷体" w:cs="宋体-18030" w:hint="eastAsia"/>
          <w:sz w:val="40"/>
          <w:szCs w:val="40"/>
        </w:rPr>
        <w:t>××××××××印制</w:t>
      </w:r>
    </w:p>
    <w:p w:rsidR="005B6FA8" w:rsidRDefault="005B6FA8">
      <w:pPr>
        <w:rPr>
          <w:rFonts w:ascii="楷体" w:eastAsia="楷体" w:hAnsi="楷体" w:cs="宋体-18030"/>
          <w:szCs w:val="32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  <w:sectPr w:rsidR="005B6FA8">
          <w:footerReference w:type="default" r:id="rId7"/>
          <w:pgSz w:w="11906" w:h="16838"/>
          <w:pgMar w:top="1985" w:right="1588" w:bottom="1814" w:left="1588" w:header="851" w:footer="992" w:gutter="0"/>
          <w:cols w:space="720"/>
          <w:docGrid w:type="lines" w:linePitch="312"/>
        </w:sectPr>
      </w:pPr>
    </w:p>
    <w:p w:rsidR="005B6FA8" w:rsidRDefault="005B6FA8">
      <w:pPr>
        <w:rPr>
          <w:rFonts w:ascii="楷体" w:eastAsia="楷体" w:hAnsi="楷体" w:cs="宋体-18030"/>
          <w:szCs w:val="32"/>
        </w:r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  <w:sectPr w:rsidR="005B6FA8">
          <w:footerReference w:type="default" r:id="rId8"/>
          <w:pgSz w:w="11906" w:h="16838"/>
          <w:pgMar w:top="1985" w:right="1588" w:bottom="1814" w:left="1588" w:header="851" w:footer="992" w:gutter="0"/>
          <w:cols w:space="720"/>
          <w:docGrid w:type="lines" w:linePitch="312"/>
        </w:sectPr>
      </w:pPr>
    </w:p>
    <w:p w:rsidR="005B6FA8" w:rsidRDefault="005B6FA8">
      <w:pPr>
        <w:jc w:val="center"/>
        <w:rPr>
          <w:rFonts w:ascii="宋体-18030" w:eastAsia="宋体-18030" w:hAnsi="宋体-18030" w:cs="宋体-18030"/>
          <w:sz w:val="52"/>
          <w:szCs w:val="44"/>
        </w:rPr>
      </w:pPr>
    </w:p>
    <w:p w:rsidR="005B6FA8" w:rsidRDefault="008B5174">
      <w:pPr>
        <w:jc w:val="center"/>
        <w:rPr>
          <w:rFonts w:ascii="宋体-18030" w:eastAsia="宋体-18030" w:hAnsi="宋体-18030" w:cs="宋体-18030"/>
          <w:b/>
          <w:bCs/>
          <w:sz w:val="52"/>
          <w:szCs w:val="44"/>
        </w:rPr>
      </w:pPr>
      <w:r>
        <w:rPr>
          <w:rFonts w:ascii="宋体-18030" w:eastAsia="宋体-18030" w:hAnsi="宋体-18030" w:cs="宋体-18030" w:hint="eastAsia"/>
          <w:b/>
          <w:bCs/>
          <w:sz w:val="52"/>
          <w:szCs w:val="44"/>
        </w:rPr>
        <w:t>非油气采矿权出让合同</w:t>
      </w:r>
    </w:p>
    <w:p w:rsidR="005B6FA8" w:rsidRDefault="005B6FA8">
      <w:pPr>
        <w:rPr>
          <w:rFonts w:eastAsia="仿宋"/>
          <w:kern w:val="21"/>
          <w:szCs w:val="32"/>
        </w:rPr>
      </w:pPr>
    </w:p>
    <w:p w:rsidR="005B6FA8" w:rsidRDefault="005B6FA8">
      <w:pPr>
        <w:rPr>
          <w:rFonts w:eastAsia="仿宋"/>
          <w:kern w:val="21"/>
          <w:szCs w:val="32"/>
        </w:rPr>
      </w:pPr>
    </w:p>
    <w:tbl>
      <w:tblPr>
        <w:tblStyle w:val="a5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5670"/>
      </w:tblGrid>
      <w:tr w:rsidR="005B6FA8">
        <w:trPr>
          <w:jc w:val="center"/>
        </w:trPr>
        <w:tc>
          <w:tcPr>
            <w:tcW w:w="2835" w:type="dxa"/>
          </w:tcPr>
          <w:p w:rsidR="005B6FA8" w:rsidRDefault="008B5174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甲方（出让人）：</w:t>
            </w:r>
          </w:p>
        </w:tc>
        <w:tc>
          <w:tcPr>
            <w:tcW w:w="5670" w:type="dxa"/>
          </w:tcPr>
          <w:p w:rsidR="005B6FA8" w:rsidRDefault="008B5174">
            <w:pPr>
              <w:spacing w:line="360" w:lineRule="auto"/>
              <w:rPr>
                <w:rFonts w:eastAsia="仿宋"/>
                <w:kern w:val="21"/>
                <w:sz w:val="28"/>
                <w:szCs w:val="48"/>
                <w:u w:val="single"/>
              </w:rPr>
            </w:pPr>
            <w:r>
              <w:rPr>
                <w:rFonts w:eastAsia="仿宋" w:hint="eastAsia"/>
                <w:kern w:val="21"/>
                <w:sz w:val="28"/>
                <w:szCs w:val="48"/>
                <w:u w:val="single"/>
              </w:rPr>
              <w:t xml:space="preserve">　　　　　　　　　　　　　　　</w:t>
            </w:r>
          </w:p>
        </w:tc>
      </w:tr>
      <w:tr w:rsidR="005B6FA8">
        <w:trPr>
          <w:jc w:val="center"/>
        </w:trPr>
        <w:tc>
          <w:tcPr>
            <w:tcW w:w="2835" w:type="dxa"/>
          </w:tcPr>
          <w:p w:rsidR="005B6FA8" w:rsidRDefault="008B5174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 xml:space="preserve">场　　</w:t>
            </w:r>
            <w:proofErr w:type="gramStart"/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 xml:space="preserve">　</w:t>
            </w:r>
            <w:proofErr w:type="gramEnd"/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所：</w:t>
            </w:r>
          </w:p>
        </w:tc>
        <w:tc>
          <w:tcPr>
            <w:tcW w:w="5670" w:type="dxa"/>
          </w:tcPr>
          <w:p w:rsidR="005B6FA8" w:rsidRDefault="008B5174">
            <w:pPr>
              <w:spacing w:line="360" w:lineRule="auto"/>
              <w:rPr>
                <w:rFonts w:eastAsia="仿宋"/>
                <w:kern w:val="21"/>
                <w:sz w:val="28"/>
                <w:szCs w:val="48"/>
              </w:rPr>
            </w:pPr>
            <w:r>
              <w:rPr>
                <w:rFonts w:eastAsia="仿宋" w:hint="eastAsia"/>
                <w:kern w:val="21"/>
                <w:sz w:val="28"/>
                <w:szCs w:val="48"/>
                <w:u w:val="single"/>
              </w:rPr>
              <w:t xml:space="preserve">　　　　　　　　　　　　　　　</w:t>
            </w:r>
          </w:p>
        </w:tc>
      </w:tr>
      <w:tr w:rsidR="005B6FA8">
        <w:trPr>
          <w:jc w:val="center"/>
        </w:trPr>
        <w:tc>
          <w:tcPr>
            <w:tcW w:w="2835" w:type="dxa"/>
          </w:tcPr>
          <w:p w:rsidR="005B6FA8" w:rsidRDefault="008B5174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法定代表人：</w:t>
            </w:r>
          </w:p>
        </w:tc>
        <w:tc>
          <w:tcPr>
            <w:tcW w:w="5670" w:type="dxa"/>
          </w:tcPr>
          <w:p w:rsidR="005B6FA8" w:rsidRDefault="008B5174">
            <w:pPr>
              <w:spacing w:line="360" w:lineRule="auto"/>
              <w:rPr>
                <w:rFonts w:eastAsia="仿宋"/>
                <w:kern w:val="21"/>
                <w:sz w:val="28"/>
                <w:szCs w:val="48"/>
              </w:rPr>
            </w:pPr>
            <w:r>
              <w:rPr>
                <w:rFonts w:eastAsia="仿宋" w:hint="eastAsia"/>
                <w:kern w:val="21"/>
                <w:sz w:val="28"/>
                <w:szCs w:val="48"/>
                <w:u w:val="single"/>
              </w:rPr>
              <w:t xml:space="preserve">　　　　　　　　　　　　　　　</w:t>
            </w:r>
          </w:p>
        </w:tc>
      </w:tr>
      <w:tr w:rsidR="005B6FA8">
        <w:trPr>
          <w:jc w:val="center"/>
        </w:trPr>
        <w:tc>
          <w:tcPr>
            <w:tcW w:w="2835" w:type="dxa"/>
          </w:tcPr>
          <w:p w:rsidR="005B6FA8" w:rsidRDefault="005B6FA8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</w:p>
        </w:tc>
        <w:tc>
          <w:tcPr>
            <w:tcW w:w="5670" w:type="dxa"/>
          </w:tcPr>
          <w:p w:rsidR="005B6FA8" w:rsidRDefault="005B6FA8">
            <w:pPr>
              <w:spacing w:line="360" w:lineRule="auto"/>
              <w:rPr>
                <w:rFonts w:eastAsia="仿宋"/>
                <w:kern w:val="21"/>
                <w:sz w:val="28"/>
                <w:szCs w:val="48"/>
              </w:rPr>
            </w:pPr>
          </w:p>
        </w:tc>
      </w:tr>
      <w:tr w:rsidR="005B6FA8">
        <w:trPr>
          <w:jc w:val="center"/>
        </w:trPr>
        <w:tc>
          <w:tcPr>
            <w:tcW w:w="2835" w:type="dxa"/>
          </w:tcPr>
          <w:p w:rsidR="005B6FA8" w:rsidRDefault="008B5174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乙方（受让人）</w:t>
            </w:r>
          </w:p>
        </w:tc>
        <w:tc>
          <w:tcPr>
            <w:tcW w:w="5670" w:type="dxa"/>
          </w:tcPr>
          <w:p w:rsidR="005B6FA8" w:rsidRDefault="008B5174">
            <w:pPr>
              <w:spacing w:line="360" w:lineRule="auto"/>
              <w:rPr>
                <w:rFonts w:eastAsia="仿宋"/>
                <w:kern w:val="21"/>
                <w:sz w:val="28"/>
                <w:szCs w:val="48"/>
              </w:rPr>
            </w:pPr>
            <w:r>
              <w:rPr>
                <w:rFonts w:eastAsia="仿宋" w:hint="eastAsia"/>
                <w:kern w:val="21"/>
                <w:sz w:val="28"/>
                <w:szCs w:val="48"/>
                <w:u w:val="single"/>
              </w:rPr>
              <w:t xml:space="preserve">　　　　　　　　　　　　　　　</w:t>
            </w:r>
          </w:p>
        </w:tc>
      </w:tr>
      <w:tr w:rsidR="005B6FA8">
        <w:trPr>
          <w:jc w:val="center"/>
        </w:trPr>
        <w:tc>
          <w:tcPr>
            <w:tcW w:w="2835" w:type="dxa"/>
          </w:tcPr>
          <w:p w:rsidR="005B6FA8" w:rsidRDefault="008B5174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场</w:t>
            </w:r>
            <w:proofErr w:type="gramStart"/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 xml:space="preserve">　　　　</w:t>
            </w:r>
            <w:proofErr w:type="gramEnd"/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所：</w:t>
            </w:r>
          </w:p>
        </w:tc>
        <w:tc>
          <w:tcPr>
            <w:tcW w:w="5670" w:type="dxa"/>
          </w:tcPr>
          <w:p w:rsidR="005B6FA8" w:rsidRDefault="008B5174">
            <w:pPr>
              <w:spacing w:line="360" w:lineRule="auto"/>
              <w:rPr>
                <w:rFonts w:eastAsia="仿宋"/>
                <w:kern w:val="21"/>
                <w:sz w:val="28"/>
                <w:szCs w:val="48"/>
              </w:rPr>
            </w:pPr>
            <w:r>
              <w:rPr>
                <w:rFonts w:eastAsia="仿宋" w:hint="eastAsia"/>
                <w:kern w:val="21"/>
                <w:sz w:val="28"/>
                <w:szCs w:val="48"/>
                <w:u w:val="single"/>
              </w:rPr>
              <w:t xml:space="preserve">　　　　　　　　　　　　　　　</w:t>
            </w:r>
          </w:p>
        </w:tc>
      </w:tr>
      <w:tr w:rsidR="005B6FA8">
        <w:trPr>
          <w:jc w:val="center"/>
        </w:trPr>
        <w:tc>
          <w:tcPr>
            <w:tcW w:w="2835" w:type="dxa"/>
          </w:tcPr>
          <w:p w:rsidR="005B6FA8" w:rsidRDefault="008B5174">
            <w:pPr>
              <w:spacing w:line="360" w:lineRule="auto"/>
              <w:jc w:val="distribute"/>
              <w:rPr>
                <w:rFonts w:ascii="宋体" w:eastAsia="宋体" w:hAnsi="宋体"/>
                <w:kern w:val="21"/>
                <w:sz w:val="28"/>
                <w:szCs w:val="48"/>
              </w:rPr>
            </w:pPr>
            <w:r>
              <w:rPr>
                <w:rFonts w:ascii="宋体" w:eastAsia="宋体" w:hAnsi="宋体" w:hint="eastAsia"/>
                <w:kern w:val="21"/>
                <w:sz w:val="28"/>
                <w:szCs w:val="48"/>
              </w:rPr>
              <w:t>法定代表人：</w:t>
            </w:r>
          </w:p>
        </w:tc>
        <w:tc>
          <w:tcPr>
            <w:tcW w:w="5670" w:type="dxa"/>
          </w:tcPr>
          <w:p w:rsidR="005B6FA8" w:rsidRDefault="008B5174">
            <w:pPr>
              <w:spacing w:line="360" w:lineRule="auto"/>
              <w:rPr>
                <w:rFonts w:eastAsia="仿宋"/>
                <w:kern w:val="21"/>
                <w:sz w:val="28"/>
                <w:szCs w:val="48"/>
              </w:rPr>
            </w:pPr>
            <w:r>
              <w:rPr>
                <w:rFonts w:eastAsia="仿宋" w:hint="eastAsia"/>
                <w:kern w:val="21"/>
                <w:sz w:val="28"/>
                <w:szCs w:val="48"/>
                <w:u w:val="single"/>
              </w:rPr>
              <w:t xml:space="preserve">　　　　　　　　　　　　　　　</w:t>
            </w:r>
          </w:p>
        </w:tc>
      </w:tr>
    </w:tbl>
    <w:p w:rsidR="005B6FA8" w:rsidRDefault="005B6FA8">
      <w:pPr>
        <w:rPr>
          <w:rFonts w:eastAsia="仿宋"/>
          <w:kern w:val="21"/>
          <w:szCs w:val="32"/>
        </w:rPr>
      </w:pPr>
    </w:p>
    <w:p w:rsidR="005B6FA8" w:rsidRDefault="005B6FA8">
      <w:pPr>
        <w:rPr>
          <w:rFonts w:eastAsia="仿宋"/>
          <w:kern w:val="21"/>
          <w:szCs w:val="32"/>
        </w:rPr>
      </w:pPr>
    </w:p>
    <w:p w:rsidR="005B6FA8" w:rsidRDefault="005B6FA8">
      <w:pPr>
        <w:rPr>
          <w:rFonts w:eastAsia="仿宋"/>
          <w:kern w:val="21"/>
          <w:szCs w:val="32"/>
        </w:rPr>
      </w:pP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根据《中华人民共和国矿产资源法》《中华人民共和国合同法》《矿产资源开采登记管理办法》《矿业权出让收益征收管理暂行办法》《矿业权出让制度改革方案》《关于完善矿产资源开采审批登记管理有关事项的通知》《矿业权交易规则》等相关规定，甲乙双方经协商一致订立本合同。</w:t>
      </w: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lastRenderedPageBreak/>
        <w:t>第一条</w:t>
      </w:r>
      <w:r>
        <w:rPr>
          <w:rFonts w:eastAsia="仿宋" w:hint="eastAsia"/>
          <w:kern w:val="21"/>
          <w:szCs w:val="32"/>
        </w:rPr>
        <w:t xml:space="preserve">　采矿权基本情况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  <w:u w:val="single"/>
        </w:rPr>
      </w:pPr>
      <w:r>
        <w:rPr>
          <w:rFonts w:eastAsia="仿宋" w:hint="eastAsia"/>
          <w:kern w:val="21"/>
          <w:szCs w:val="32"/>
        </w:rPr>
        <w:t>（一）项目名称：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</w:t>
      </w:r>
      <w:proofErr w:type="gramStart"/>
      <w:r>
        <w:rPr>
          <w:rFonts w:eastAsia="仿宋" w:hint="eastAsia"/>
          <w:kern w:val="21"/>
          <w:szCs w:val="32"/>
        </w:rPr>
        <w:t xml:space="preserve">矿　　</w:t>
      </w:r>
      <w:proofErr w:type="gramEnd"/>
      <w:r>
        <w:rPr>
          <w:rFonts w:eastAsia="仿宋" w:hint="eastAsia"/>
          <w:kern w:val="21"/>
          <w:szCs w:val="32"/>
        </w:rPr>
        <w:t>种：</w:t>
      </w:r>
      <w:r>
        <w:rPr>
          <w:rFonts w:eastAsia="仿宋" w:hint="eastAsia"/>
          <w:kern w:val="21"/>
          <w:szCs w:val="32"/>
          <w:u w:val="single"/>
        </w:rPr>
        <w:t xml:space="preserve">　　　　　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（三）地理位置：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（四）资源储量：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（此为查明资源储量，可采储量需根据开发利用方案确定）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（五）</w:t>
      </w:r>
      <w:proofErr w:type="gramStart"/>
      <w:r>
        <w:rPr>
          <w:rFonts w:eastAsia="仿宋" w:hint="eastAsia"/>
          <w:kern w:val="21"/>
          <w:szCs w:val="32"/>
        </w:rPr>
        <w:t xml:space="preserve">面　　</w:t>
      </w:r>
      <w:proofErr w:type="gramEnd"/>
      <w:r>
        <w:rPr>
          <w:rFonts w:eastAsia="仿宋" w:hint="eastAsia"/>
          <w:kern w:val="21"/>
          <w:szCs w:val="32"/>
        </w:rPr>
        <w:t>积：</w:t>
      </w:r>
      <w:r>
        <w:rPr>
          <w:rFonts w:eastAsia="仿宋" w:hint="eastAsia"/>
          <w:kern w:val="21"/>
          <w:szCs w:val="32"/>
          <w:u w:val="single"/>
        </w:rPr>
        <w:t xml:space="preserve">　　　　　平方公里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（六）范围坐标（</w:t>
      </w:r>
      <w:r>
        <w:rPr>
          <w:rFonts w:eastAsia="仿宋" w:hint="eastAsia"/>
          <w:kern w:val="21"/>
          <w:szCs w:val="32"/>
        </w:rPr>
        <w:t>2000</w:t>
      </w:r>
      <w:r>
        <w:rPr>
          <w:rFonts w:eastAsia="仿宋" w:hint="eastAsia"/>
          <w:kern w:val="21"/>
          <w:szCs w:val="32"/>
        </w:rPr>
        <w:t>国家大地坐标系）：</w:t>
      </w:r>
    </w:p>
    <w:p w:rsidR="005B6FA8" w:rsidRDefault="008B5174">
      <w:pPr>
        <w:ind w:firstLineChars="200" w:firstLine="640"/>
        <w:rPr>
          <w:rFonts w:eastAsia="仿宋"/>
          <w:kern w:val="21"/>
          <w:sz w:val="28"/>
          <w:szCs w:val="28"/>
          <w:u w:val="single"/>
        </w:rPr>
      </w:pP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 w:val="28"/>
          <w:szCs w:val="28"/>
          <w:u w:val="single"/>
        </w:rPr>
      </w:pP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 w:val="28"/>
          <w:szCs w:val="28"/>
          <w:u w:val="single"/>
        </w:rPr>
      </w:pP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 w:val="28"/>
          <w:szCs w:val="28"/>
          <w:u w:val="single"/>
        </w:rPr>
      </w:pP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 w:val="28"/>
          <w:szCs w:val="28"/>
          <w:u w:val="single"/>
        </w:rPr>
      </w:pP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 w:val="28"/>
          <w:szCs w:val="28"/>
          <w:u w:val="single"/>
        </w:rPr>
      </w:pPr>
      <w:r>
        <w:rPr>
          <w:rFonts w:eastAsia="仿宋" w:hint="eastAsia"/>
          <w:kern w:val="21"/>
          <w:szCs w:val="32"/>
          <w:u w:val="single"/>
        </w:rPr>
        <w:t xml:space="preserve">　　　　　　　　　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（七）开采标高：</w:t>
      </w:r>
      <w:r>
        <w:rPr>
          <w:rFonts w:eastAsia="仿宋" w:hint="eastAsia"/>
          <w:kern w:val="21"/>
          <w:szCs w:val="32"/>
          <w:u w:val="single"/>
        </w:rPr>
        <w:t xml:space="preserve">　　　</w:t>
      </w:r>
      <w:r>
        <w:rPr>
          <w:rFonts w:eastAsia="仿宋" w:hint="eastAsia"/>
          <w:kern w:val="21"/>
          <w:szCs w:val="32"/>
        </w:rPr>
        <w:t>米至</w:t>
      </w:r>
      <w:r>
        <w:rPr>
          <w:rFonts w:eastAsia="仿宋" w:hint="eastAsia"/>
          <w:kern w:val="21"/>
          <w:szCs w:val="32"/>
          <w:u w:val="single"/>
        </w:rPr>
        <w:t xml:space="preserve">　　</w:t>
      </w:r>
      <w:proofErr w:type="gramStart"/>
      <w:r>
        <w:rPr>
          <w:rFonts w:eastAsia="仿宋" w:hint="eastAsia"/>
          <w:kern w:val="21"/>
          <w:szCs w:val="32"/>
          <w:u w:val="single"/>
        </w:rPr>
        <w:t xml:space="preserve">　</w:t>
      </w:r>
      <w:proofErr w:type="gramEnd"/>
      <w:r>
        <w:rPr>
          <w:rFonts w:eastAsia="仿宋" w:hint="eastAsia"/>
          <w:kern w:val="21"/>
          <w:szCs w:val="32"/>
        </w:rPr>
        <w:t>米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第二条</w:t>
      </w:r>
      <w:r>
        <w:rPr>
          <w:rFonts w:eastAsia="仿宋" w:hint="eastAsia"/>
          <w:kern w:val="21"/>
          <w:szCs w:val="32"/>
        </w:rPr>
        <w:t xml:space="preserve">　出让方式</w:t>
      </w:r>
    </w:p>
    <w:p w:rsidR="005B6FA8" w:rsidRDefault="008B5174">
      <w:pPr>
        <w:ind w:firstLineChars="200" w:firstLine="640"/>
        <w:rPr>
          <w:rFonts w:eastAsia="仿宋"/>
          <w:bCs/>
          <w:kern w:val="21"/>
          <w:szCs w:val="32"/>
        </w:rPr>
      </w:pPr>
      <w:r>
        <w:rPr>
          <w:rFonts w:eastAsia="仿宋" w:hint="eastAsia"/>
          <w:bCs/>
          <w:kern w:val="21"/>
          <w:szCs w:val="32"/>
        </w:rPr>
        <w:t>（一）采矿权以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招标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拍卖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挂牌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协议方式出让。</w:t>
      </w:r>
    </w:p>
    <w:p w:rsidR="005B6FA8" w:rsidRDefault="008B5174">
      <w:pPr>
        <w:ind w:firstLineChars="200" w:firstLine="640"/>
        <w:rPr>
          <w:rFonts w:eastAsia="仿宋"/>
          <w:bCs/>
          <w:kern w:val="21"/>
          <w:szCs w:val="32"/>
          <w:u w:val="single"/>
        </w:rPr>
      </w:pPr>
      <w:r>
        <w:rPr>
          <w:rFonts w:eastAsia="仿宋" w:hint="eastAsia"/>
          <w:bCs/>
          <w:kern w:val="21"/>
          <w:szCs w:val="32"/>
        </w:rPr>
        <w:t>（二）实施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招标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拍卖</w:t>
      </w:r>
      <w:r>
        <w:rPr>
          <w:rFonts w:eastAsia="仿宋" w:hint="eastAsia"/>
          <w:b/>
          <w:color w:val="FF0000"/>
          <w:kern w:val="21"/>
          <w:szCs w:val="32"/>
        </w:rPr>
        <w:t>□</w:t>
      </w:r>
      <w:r>
        <w:rPr>
          <w:rFonts w:eastAsia="仿宋" w:hint="eastAsia"/>
          <w:bCs/>
          <w:kern w:val="21"/>
          <w:szCs w:val="32"/>
        </w:rPr>
        <w:t>挂牌出让的矿业权交易平台：</w:t>
      </w:r>
      <w:r>
        <w:rPr>
          <w:rFonts w:eastAsia="仿宋" w:hint="eastAsia"/>
          <w:bCs/>
          <w:kern w:val="21"/>
          <w:szCs w:val="32"/>
          <w:u w:val="single"/>
        </w:rPr>
        <w:t xml:space="preserve">　　　　　　　　　　　　　　　　　　　　　　</w:t>
      </w:r>
      <w:r>
        <w:rPr>
          <w:rFonts w:eastAsia="仿宋" w:hint="eastAsia"/>
          <w:bCs/>
          <w:kern w:val="21"/>
          <w:szCs w:val="32"/>
          <w:u w:val="single"/>
        </w:rPr>
        <w:t>.</w:t>
      </w:r>
    </w:p>
    <w:p w:rsidR="005B6FA8" w:rsidRDefault="008B5174">
      <w:pPr>
        <w:ind w:firstLineChars="200" w:firstLine="640"/>
        <w:rPr>
          <w:rFonts w:eastAsia="仿宋"/>
          <w:bCs/>
          <w:kern w:val="21"/>
          <w:szCs w:val="32"/>
        </w:rPr>
      </w:pPr>
      <w:r>
        <w:rPr>
          <w:rFonts w:eastAsia="仿宋" w:hint="eastAsia"/>
          <w:bCs/>
          <w:kern w:val="21"/>
          <w:szCs w:val="32"/>
        </w:rPr>
        <w:t xml:space="preserve">场　　</w:t>
      </w:r>
      <w:proofErr w:type="gramStart"/>
      <w:r>
        <w:rPr>
          <w:rFonts w:eastAsia="仿宋" w:hint="eastAsia"/>
          <w:bCs/>
          <w:kern w:val="21"/>
          <w:szCs w:val="32"/>
        </w:rPr>
        <w:t xml:space="preserve">　</w:t>
      </w:r>
      <w:proofErr w:type="gramEnd"/>
      <w:r>
        <w:rPr>
          <w:rFonts w:eastAsia="仿宋" w:hint="eastAsia"/>
          <w:bCs/>
          <w:kern w:val="21"/>
          <w:szCs w:val="32"/>
        </w:rPr>
        <w:t>所：</w:t>
      </w:r>
      <w:r>
        <w:rPr>
          <w:rFonts w:eastAsia="仿宋" w:hint="eastAsia"/>
          <w:bCs/>
          <w:kern w:val="21"/>
          <w:szCs w:val="32"/>
          <w:u w:val="single"/>
        </w:rPr>
        <w:t xml:space="preserve">　　　　　　　　　　　　　　　　</w:t>
      </w:r>
    </w:p>
    <w:p w:rsidR="005B6FA8" w:rsidRDefault="008B5174">
      <w:pPr>
        <w:ind w:firstLineChars="200" w:firstLine="640"/>
        <w:rPr>
          <w:rFonts w:eastAsia="仿宋"/>
          <w:bCs/>
          <w:kern w:val="21"/>
          <w:szCs w:val="32"/>
        </w:rPr>
      </w:pPr>
      <w:r>
        <w:rPr>
          <w:rFonts w:eastAsia="仿宋" w:hint="eastAsia"/>
          <w:bCs/>
          <w:kern w:val="21"/>
          <w:szCs w:val="32"/>
        </w:rPr>
        <w:t>法定代表人：</w:t>
      </w:r>
      <w:r>
        <w:rPr>
          <w:rFonts w:eastAsia="仿宋" w:hint="eastAsia"/>
          <w:bCs/>
          <w:kern w:val="21"/>
          <w:szCs w:val="32"/>
          <w:u w:val="single"/>
        </w:rPr>
        <w:t xml:space="preserve">　　　　　　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lastRenderedPageBreak/>
        <w:t>第三条</w:t>
      </w:r>
      <w:r>
        <w:rPr>
          <w:rFonts w:eastAsia="仿宋" w:hint="eastAsia"/>
          <w:kern w:val="21"/>
          <w:szCs w:val="32"/>
        </w:rPr>
        <w:t xml:space="preserve">　出让年限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采矿权出让年限自甲方首次批准乙方矿产资源开采登记之日起，至矿山停办、关闭、注销止。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第四条</w:t>
      </w:r>
      <w:r>
        <w:rPr>
          <w:rFonts w:eastAsia="仿宋" w:hint="eastAsia"/>
          <w:kern w:val="21"/>
          <w:szCs w:val="32"/>
        </w:rPr>
        <w:t xml:space="preserve">　矿业权出让收益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（一）矿业权出让收益为</w:t>
      </w:r>
      <w:r>
        <w:rPr>
          <w:rFonts w:eastAsia="仿宋" w:hint="eastAsia"/>
          <w:kern w:val="21"/>
          <w:szCs w:val="32"/>
          <w:u w:val="single"/>
        </w:rPr>
        <w:t>人民币：　　　　　　　　　　元（大写：</w:t>
      </w:r>
      <w:proofErr w:type="gramStart"/>
      <w:r>
        <w:rPr>
          <w:rFonts w:eastAsia="仿宋" w:hint="eastAsia"/>
          <w:kern w:val="21"/>
          <w:szCs w:val="32"/>
          <w:u w:val="single"/>
        </w:rPr>
        <w:t xml:space="preserve">　　　　　　　　　　</w:t>
      </w:r>
      <w:proofErr w:type="gramEnd"/>
      <w:r>
        <w:rPr>
          <w:rFonts w:eastAsia="仿宋" w:hint="eastAsia"/>
          <w:kern w:val="21"/>
          <w:szCs w:val="32"/>
          <w:u w:val="single"/>
        </w:rPr>
        <w:t>）</w:t>
      </w:r>
      <w:r>
        <w:rPr>
          <w:rFonts w:eastAsia="仿宋" w:hint="eastAsia"/>
          <w:kern w:val="21"/>
          <w:szCs w:val="32"/>
        </w:rPr>
        <w:t>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该矿业权属于按照</w:t>
      </w:r>
      <w:r w:rsidRPr="001C7C72">
        <w:rPr>
          <w:rFonts w:eastAsia="仿宋" w:hint="eastAsia"/>
          <w:color w:val="FF0000"/>
          <w:kern w:val="21"/>
          <w:szCs w:val="32"/>
        </w:rPr>
        <w:t>协议出让方式对已设矿业权征收采矿权出让收益的情形，出让收益按照评估价值、市场基准价就高确定。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（二）缴纳方式：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一次性缴纳。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（三）缴纳时间：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按缴款通知书办理。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第五条</w:t>
      </w:r>
      <w:r>
        <w:rPr>
          <w:rFonts w:eastAsia="仿宋" w:hint="eastAsia"/>
          <w:kern w:val="21"/>
          <w:szCs w:val="32"/>
        </w:rPr>
        <w:t xml:space="preserve">　甲方权利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乙方未按时足额缴纳矿业权出让收益的，县级以上自然资源主管部门按照征收管理权限责令改正，从滞纳之日起每日加收千分之二的滞纳金，并将相关信息纳入企业诚信系统。乙方拒不改正的，甲方有权解除本合同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（二）在约定期限内，乙方未向</w:t>
      </w:r>
      <w:r>
        <w:rPr>
          <w:rFonts w:eastAsia="仿宋" w:hint="eastAsia"/>
          <w:color w:val="FF0000"/>
          <w:kern w:val="21"/>
          <w:szCs w:val="32"/>
          <w:u w:val="single"/>
        </w:rPr>
        <w:t>（具有审批权限的自然资源主管部门）</w:t>
      </w:r>
      <w:r>
        <w:rPr>
          <w:rFonts w:eastAsia="仿宋" w:hint="eastAsia"/>
          <w:kern w:val="21"/>
          <w:szCs w:val="32"/>
        </w:rPr>
        <w:t>申请办理矿产资源开采登记的，甲方有权解除本合同。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（三）因开采许可所依据的客观情况发生重大变化，为了公共利益的需要，颁发采矿许可证的行政机关依法撤回采矿许可的，</w:t>
      </w:r>
      <w:r>
        <w:rPr>
          <w:rFonts w:eastAsia="仿宋" w:hint="eastAsia"/>
          <w:kern w:val="21"/>
          <w:szCs w:val="32"/>
        </w:rPr>
        <w:lastRenderedPageBreak/>
        <w:t>甲方有权解除本合同。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第六条</w:t>
      </w:r>
      <w:r>
        <w:rPr>
          <w:rFonts w:eastAsia="仿宋" w:hint="eastAsia"/>
          <w:kern w:val="21"/>
          <w:szCs w:val="32"/>
        </w:rPr>
        <w:t xml:space="preserve">　甲方义务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（一）甲方应将出让合同告知矿业权出让收益征收机关，并提请其开具缴款通知书，通知乙方缴款。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（二）在本合同生效期间，甲方不得将全部或者部分出让范围另行向第三方出让，油气资源勘查开采除外。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确有必要设置油气矿业权的，甲方应协调油气矿业权申请人与乙方签订互不影响和权益保护协议。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（三）对于乙方符合法定条件、标准的矿产资源开采登记申请，甲方应在法定时限内为乙方办理矿产资源开采登记手续。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（四）因开采许可所依据的客观情况发生重大变化，为了公共利益的需要，颁发采矿许可证的行政机关依法撤回采矿许可的，甲方在解除本合同的同时应按规定妥善处置采矿权。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第七条</w:t>
      </w:r>
      <w:r>
        <w:rPr>
          <w:rFonts w:eastAsia="仿宋" w:hint="eastAsia"/>
          <w:kern w:val="21"/>
          <w:szCs w:val="32"/>
        </w:rPr>
        <w:t xml:space="preserve">　乙方权利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（一）依据本合同，乙方有权向</w:t>
      </w:r>
      <w:r>
        <w:rPr>
          <w:rFonts w:eastAsia="仿宋" w:hint="eastAsia"/>
          <w:color w:val="FF0000"/>
          <w:kern w:val="21"/>
          <w:szCs w:val="32"/>
          <w:u w:val="single"/>
        </w:rPr>
        <w:t>（具有审批权限的自然资源主管部门）</w:t>
      </w:r>
      <w:r>
        <w:rPr>
          <w:rFonts w:eastAsia="仿宋" w:hint="eastAsia"/>
          <w:kern w:val="21"/>
          <w:szCs w:val="32"/>
        </w:rPr>
        <w:t>申请办理矿产资源开采登记。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（二）甲方未按照合同的约定移交矿区、颁发采矿许可证的，乙方有权解除本合同。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（三）乙方有权依法对共生、伴生矿产资源进行综合利用，发现其他矿种的，依据经评审备案的储量评审意见书，可提出申请变更主要开采矿种的申请。（第三类矿产的采矿权不允许变更</w:t>
      </w:r>
      <w:r>
        <w:rPr>
          <w:rFonts w:eastAsia="仿宋" w:hint="eastAsia"/>
          <w:kern w:val="21"/>
          <w:szCs w:val="32"/>
        </w:rPr>
        <w:lastRenderedPageBreak/>
        <w:t>开采矿种；涉及国家实行开采总量控制矿种的，应当符合国家有关宏观调控规定和开采总量控制要求，并经专家论证通过、公示无异议）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（四）乙方缴清矿业权出让收益（一次性缴纳）后，或者缴清矿业权出让收益已到期部分（分期缴纳）后，符合允许办理转让变更情形的，有权依法依规转让采矿权。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（五）因国家政策调整、重大自然灾害和破产清算等原因注销采矿许可证的，乙方有权申请按照实际动用的资源储量进行矿业权出让收益核定，并依据相关规定实行多退少补。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第八条</w:t>
      </w:r>
      <w:r>
        <w:rPr>
          <w:rFonts w:eastAsia="仿宋" w:hint="eastAsia"/>
          <w:kern w:val="21"/>
          <w:szCs w:val="32"/>
        </w:rPr>
        <w:t xml:space="preserve">　乙方义务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（一）乙方在收到矿业权出让收益缴款通知书</w:t>
      </w:r>
      <w:r>
        <w:rPr>
          <w:rFonts w:eastAsia="仿宋" w:hint="eastAsia"/>
          <w:kern w:val="21"/>
          <w:szCs w:val="32"/>
          <w:u w:val="single"/>
        </w:rPr>
        <w:t>30</w:t>
      </w:r>
      <w:r>
        <w:rPr>
          <w:rFonts w:eastAsia="仿宋" w:hint="eastAsia"/>
          <w:kern w:val="21"/>
          <w:szCs w:val="32"/>
        </w:rPr>
        <w:t>日内，按缴款通知及时缴纳矿业权出让收益。分期缴纳的，剩余部分按合同约定的时间缴纳。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（二）自本合同签订之日起</w:t>
      </w:r>
      <w:r>
        <w:rPr>
          <w:rFonts w:eastAsia="仿宋" w:hint="eastAsia"/>
          <w:kern w:val="21"/>
          <w:szCs w:val="32"/>
          <w:u w:val="single"/>
        </w:rPr>
        <w:t>12</w:t>
      </w:r>
      <w:r>
        <w:rPr>
          <w:rFonts w:eastAsia="仿宋" w:hint="eastAsia"/>
          <w:kern w:val="21"/>
          <w:szCs w:val="32"/>
          <w:u w:val="single"/>
        </w:rPr>
        <w:t>个</w:t>
      </w:r>
      <w:r>
        <w:rPr>
          <w:rFonts w:eastAsia="仿宋" w:hint="eastAsia"/>
          <w:kern w:val="21"/>
          <w:szCs w:val="32"/>
        </w:rPr>
        <w:t>月内，乙方应向</w:t>
      </w:r>
      <w:r>
        <w:rPr>
          <w:rFonts w:eastAsia="仿宋" w:hint="eastAsia"/>
          <w:color w:val="FF0000"/>
          <w:kern w:val="21"/>
          <w:szCs w:val="32"/>
          <w:u w:val="single"/>
        </w:rPr>
        <w:t>（具有审批权限的自然资源主管部门）</w:t>
      </w:r>
      <w:r>
        <w:rPr>
          <w:rFonts w:eastAsia="仿宋" w:hint="eastAsia"/>
          <w:kern w:val="21"/>
          <w:szCs w:val="32"/>
        </w:rPr>
        <w:t>申请办理矿产资源开采登记。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（三）在未取得采矿许可证前或者采矿许可证超出有效期限的，乙方不得在出让范围内开采矿产资源。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（四）乙方在持有采矿许可证期间，应严格遵守矿产资源法律法规、相关矿业权管理政策，依法有效保护、合理开采、综合利用矿产资源，认真履行资源税与</w:t>
      </w:r>
      <w:proofErr w:type="gramStart"/>
      <w:r>
        <w:rPr>
          <w:rFonts w:eastAsia="仿宋" w:hint="eastAsia"/>
          <w:kern w:val="21"/>
          <w:szCs w:val="32"/>
        </w:rPr>
        <w:t>矿业权占用费</w:t>
      </w:r>
      <w:proofErr w:type="gramEnd"/>
      <w:r>
        <w:rPr>
          <w:rFonts w:eastAsia="仿宋" w:hint="eastAsia"/>
          <w:kern w:val="21"/>
          <w:szCs w:val="32"/>
        </w:rPr>
        <w:t>缴纳、矿山地质环境保护与土地复垦等义务。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lastRenderedPageBreak/>
        <w:t>（五）乙方取得采矿许可证后，应严格按照《广东省国土资源厅</w:t>
      </w:r>
      <w:r>
        <w:rPr>
          <w:rFonts w:eastAsia="仿宋" w:hint="eastAsia"/>
          <w:kern w:val="21"/>
          <w:szCs w:val="32"/>
        </w:rPr>
        <w:t xml:space="preserve"> </w:t>
      </w:r>
      <w:r>
        <w:rPr>
          <w:rFonts w:eastAsia="仿宋" w:hint="eastAsia"/>
          <w:kern w:val="21"/>
          <w:szCs w:val="32"/>
        </w:rPr>
        <w:t>广东省财政厅</w:t>
      </w:r>
      <w:r>
        <w:rPr>
          <w:rFonts w:eastAsia="仿宋" w:hint="eastAsia"/>
          <w:kern w:val="21"/>
          <w:szCs w:val="32"/>
        </w:rPr>
        <w:t xml:space="preserve"> </w:t>
      </w:r>
      <w:r>
        <w:rPr>
          <w:rFonts w:eastAsia="仿宋" w:hint="eastAsia"/>
          <w:kern w:val="21"/>
          <w:szCs w:val="32"/>
        </w:rPr>
        <w:t>广东省环境保护厅关于加快建设绿色矿山的通知》（粤国土资</w:t>
      </w:r>
      <w:proofErr w:type="gramStart"/>
      <w:r>
        <w:rPr>
          <w:rFonts w:eastAsia="仿宋" w:hint="eastAsia"/>
          <w:kern w:val="21"/>
          <w:szCs w:val="32"/>
        </w:rPr>
        <w:t>规</w:t>
      </w:r>
      <w:proofErr w:type="gramEnd"/>
      <w:r>
        <w:rPr>
          <w:rFonts w:eastAsia="仿宋" w:hint="eastAsia"/>
          <w:kern w:val="21"/>
          <w:szCs w:val="32"/>
        </w:rPr>
        <w:t>字〔</w:t>
      </w:r>
      <w:r>
        <w:rPr>
          <w:rFonts w:eastAsia="仿宋" w:hint="eastAsia"/>
          <w:kern w:val="21"/>
          <w:szCs w:val="32"/>
        </w:rPr>
        <w:t>2017</w:t>
      </w:r>
      <w:r>
        <w:rPr>
          <w:rFonts w:eastAsia="仿宋" w:hint="eastAsia"/>
          <w:kern w:val="21"/>
          <w:szCs w:val="32"/>
        </w:rPr>
        <w:t>〕</w:t>
      </w:r>
      <w:r>
        <w:rPr>
          <w:rFonts w:eastAsia="仿宋" w:hint="eastAsia"/>
          <w:kern w:val="21"/>
          <w:szCs w:val="32"/>
        </w:rPr>
        <w:t>6</w:t>
      </w:r>
      <w:r>
        <w:rPr>
          <w:rFonts w:eastAsia="仿宋" w:hint="eastAsia"/>
          <w:kern w:val="21"/>
          <w:szCs w:val="32"/>
        </w:rPr>
        <w:t>号）的要求建设绿色矿山。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乙方在开采活动中应依法保护生态环境，严格按照评审通过的矿山设计或开发利用方案实施开采；严格落实评审通过的矿山地质环境与土地复垦方案要求，做好矿山地质环境治理恢复和土地复垦等工作；在开采活动中造成地质灾害隐患或诱发地质灾害事故的，应当及时做好地质灾害治理工作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六）乙方在采矿许可证有效期内决定停办、关闭矿山的，应及时与甲方协商解除本合同，依法申请办理采矿权注销手续；对于开采活动产生的矿山地质环境保护与土地复垦义务，乙方应继续依法履行，不得因出让合同解除、采矿权注销而停止履行义务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（七）领取采矿许可证后，乙方应自行向有关部门申请办理涉及用地、用林、用路、生态环境保护、水土保持、安全生产等许可事项。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第九条</w:t>
      </w:r>
      <w:r>
        <w:rPr>
          <w:rFonts w:eastAsia="仿宋" w:hint="eastAsia"/>
          <w:kern w:val="21"/>
          <w:szCs w:val="32"/>
        </w:rPr>
        <w:t xml:space="preserve">　违约责任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（一）甲方违反本合同约定，造成乙方合法权益损害的，乙方可向人民法院提起行政诉讼。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（二）乙方违反本合同约定，未按时足额缴纳矿业权出让收益的，由县级以上财政部门依照《财政违法行为处罚处分条例》</w:t>
      </w:r>
      <w:r>
        <w:rPr>
          <w:rFonts w:eastAsia="仿宋" w:hint="eastAsia"/>
          <w:kern w:val="21"/>
          <w:szCs w:val="32"/>
        </w:rPr>
        <w:lastRenderedPageBreak/>
        <w:t>予以处理处罚。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（三）乙方违反本合同约定，在未取得采矿许可证或者采矿许可证超出有效期限，在出让范围内开采矿产资源的，由相关自然资源主管部门依法进行查处。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第十条</w:t>
      </w:r>
      <w:r>
        <w:rPr>
          <w:rFonts w:eastAsia="仿宋" w:hint="eastAsia"/>
          <w:kern w:val="21"/>
          <w:szCs w:val="32"/>
        </w:rPr>
        <w:t xml:space="preserve">　其他约定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（一）乙方办理矿产资源开采登记成为采矿权人后，因开采活动违反相关规定产生的违法违规行为，由相关主管部门依法依规进行处理处罚，具体内容不在合同中约定。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（二）乙方采矿权被注销，或者违反法律法规被吊销采矿许可证，或者未在有效期届满</w:t>
      </w:r>
      <w:r>
        <w:rPr>
          <w:rFonts w:eastAsia="仿宋" w:hint="eastAsia"/>
          <w:kern w:val="21"/>
          <w:szCs w:val="32"/>
        </w:rPr>
        <w:t>30</w:t>
      </w:r>
      <w:r>
        <w:rPr>
          <w:rFonts w:eastAsia="仿宋" w:hint="eastAsia"/>
          <w:kern w:val="21"/>
          <w:szCs w:val="32"/>
        </w:rPr>
        <w:t>日前按要求申请延续，导致采矿许可证自行废止，本合同自动解除。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（三）乙方违反本合同约定，导致本合同被甲方单方解除或自动解除的，乙方缴交的与本合同相关的费用不予退还。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（四）乙方应当自行承担下列可能存在的风险：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1.</w:t>
      </w:r>
      <w:r>
        <w:rPr>
          <w:rFonts w:eastAsia="仿宋" w:hint="eastAsia"/>
          <w:kern w:val="21"/>
          <w:szCs w:val="32"/>
        </w:rPr>
        <w:t>由于地质条件的复杂性和勘查工作的局限性，出让的采矿权矿区范围内资源储量与实际情况可能存在差异；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2.</w:t>
      </w:r>
      <w:r>
        <w:rPr>
          <w:rFonts w:eastAsia="仿宋" w:hint="eastAsia"/>
          <w:kern w:val="21"/>
          <w:szCs w:val="32"/>
        </w:rPr>
        <w:t>矿产资源规划、产业政策调整等因素对矿业权人行使权利义务的影响；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3.</w:t>
      </w:r>
      <w:r>
        <w:rPr>
          <w:rFonts w:eastAsia="仿宋" w:hint="eastAsia"/>
          <w:kern w:val="21"/>
          <w:szCs w:val="32"/>
        </w:rPr>
        <w:t>生态和环境保护、地质灾害防治、安全生产要求等对特定采矿选矿方式方法的限制；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4.</w:t>
      </w:r>
      <w:r>
        <w:rPr>
          <w:rFonts w:eastAsia="仿宋" w:hint="eastAsia"/>
          <w:kern w:val="21"/>
          <w:szCs w:val="32"/>
        </w:rPr>
        <w:t>不可抗力的影响。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lastRenderedPageBreak/>
        <w:t>第十一条</w:t>
      </w:r>
      <w:r>
        <w:rPr>
          <w:rFonts w:eastAsia="仿宋" w:hint="eastAsia"/>
          <w:kern w:val="21"/>
          <w:szCs w:val="32"/>
        </w:rPr>
        <w:t xml:space="preserve">　本合同未尽事宜，按照相关法律法规的规定执行。法律法规没有规定的，双方经协商一致后，可另行签订补充协议。补充协议与本合同具有同等法律效力。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第十二条</w:t>
      </w:r>
      <w:r>
        <w:rPr>
          <w:rFonts w:eastAsia="仿宋" w:hint="eastAsia"/>
          <w:kern w:val="21"/>
          <w:szCs w:val="32"/>
        </w:rPr>
        <w:t xml:space="preserve">　因本合同引起纠纷的，由争议双方协商解决，协商不成的，双方同意向有管辖权的人民法院提起诉讼。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ascii="黑体" w:eastAsia="黑体" w:hAnsi="黑体" w:hint="eastAsia"/>
          <w:kern w:val="21"/>
          <w:szCs w:val="32"/>
        </w:rPr>
        <w:t>第十三条</w:t>
      </w:r>
      <w:r>
        <w:rPr>
          <w:rFonts w:eastAsia="仿宋" w:hint="eastAsia"/>
          <w:kern w:val="21"/>
          <w:szCs w:val="32"/>
        </w:rPr>
        <w:t xml:space="preserve">　本合同一式六份，甲乙双方各持三份，签字盖章后生效。</w:t>
      </w: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8B5174">
      <w:pPr>
        <w:ind w:firstLineChars="200" w:firstLine="640"/>
        <w:rPr>
          <w:rFonts w:eastAsia="仿宋"/>
          <w:kern w:val="21"/>
          <w:szCs w:val="32"/>
          <w:u w:val="single"/>
        </w:rPr>
      </w:pPr>
      <w:r>
        <w:rPr>
          <w:rFonts w:eastAsia="仿宋" w:hint="eastAsia"/>
          <w:kern w:val="21"/>
          <w:szCs w:val="32"/>
        </w:rPr>
        <w:t>甲方或甲方委托代理方（盖章）：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</w:t>
      </w: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法定代表人或授权委托人（签字）：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</w:t>
      </w: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时</w:t>
      </w:r>
      <w:proofErr w:type="gramStart"/>
      <w:r>
        <w:rPr>
          <w:rFonts w:eastAsia="仿宋" w:hint="eastAsia"/>
          <w:kern w:val="21"/>
          <w:szCs w:val="32"/>
        </w:rPr>
        <w:t xml:space="preserve">　　　　</w:t>
      </w:r>
      <w:proofErr w:type="gramEnd"/>
      <w:r>
        <w:rPr>
          <w:rFonts w:eastAsia="仿宋" w:hint="eastAsia"/>
          <w:kern w:val="21"/>
          <w:szCs w:val="32"/>
        </w:rPr>
        <w:t>间：</w:t>
      </w:r>
      <w:r>
        <w:rPr>
          <w:rFonts w:eastAsia="仿宋" w:hint="eastAsia"/>
          <w:kern w:val="21"/>
          <w:szCs w:val="32"/>
          <w:u w:val="single"/>
        </w:rPr>
        <w:t xml:space="preserve">　　　　</w:t>
      </w:r>
      <w:r>
        <w:rPr>
          <w:rFonts w:eastAsia="仿宋" w:hint="eastAsia"/>
          <w:kern w:val="21"/>
          <w:szCs w:val="32"/>
        </w:rPr>
        <w:t>年</w:t>
      </w:r>
      <w:r>
        <w:rPr>
          <w:rFonts w:eastAsia="仿宋" w:hint="eastAsia"/>
          <w:kern w:val="21"/>
          <w:szCs w:val="32"/>
          <w:u w:val="single"/>
        </w:rPr>
        <w:t xml:space="preserve">　　</w:t>
      </w:r>
      <w:r>
        <w:rPr>
          <w:rFonts w:eastAsia="仿宋" w:hint="eastAsia"/>
          <w:kern w:val="21"/>
          <w:szCs w:val="32"/>
        </w:rPr>
        <w:t>月</w:t>
      </w:r>
      <w:r>
        <w:rPr>
          <w:rFonts w:eastAsia="仿宋" w:hint="eastAsia"/>
          <w:kern w:val="21"/>
          <w:szCs w:val="32"/>
          <w:u w:val="single"/>
        </w:rPr>
        <w:t xml:space="preserve">　　</w:t>
      </w:r>
      <w:r>
        <w:rPr>
          <w:rFonts w:eastAsia="仿宋" w:hint="eastAsia"/>
          <w:kern w:val="21"/>
          <w:szCs w:val="32"/>
        </w:rPr>
        <w:t>日</w:t>
      </w: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乙方（盖章）：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</w:t>
      </w:r>
    </w:p>
    <w:p w:rsidR="005B6FA8" w:rsidRDefault="005B6FA8">
      <w:pPr>
        <w:ind w:firstLineChars="200" w:firstLine="640"/>
        <w:rPr>
          <w:rFonts w:eastAsia="仿宋"/>
          <w:kern w:val="21"/>
          <w:szCs w:val="32"/>
        </w:rPr>
      </w:pPr>
    </w:p>
    <w:p w:rsidR="005B6FA8" w:rsidRDefault="008B5174">
      <w:pPr>
        <w:ind w:firstLineChars="200" w:firstLine="640"/>
        <w:rPr>
          <w:rFonts w:eastAsia="仿宋"/>
          <w:kern w:val="21"/>
          <w:szCs w:val="32"/>
        </w:rPr>
      </w:pPr>
      <w:r>
        <w:rPr>
          <w:rFonts w:eastAsia="仿宋" w:hint="eastAsia"/>
          <w:kern w:val="21"/>
          <w:szCs w:val="32"/>
        </w:rPr>
        <w:t>法定代表人或授权委托人（签字）：</w:t>
      </w:r>
      <w:r>
        <w:rPr>
          <w:rFonts w:eastAsia="仿宋" w:hint="eastAsia"/>
          <w:kern w:val="21"/>
          <w:szCs w:val="32"/>
          <w:u w:val="single"/>
        </w:rPr>
        <w:t xml:space="preserve">　　　　　　　　　　</w:t>
      </w:r>
    </w:p>
    <w:p w:rsidR="005B6FA8" w:rsidRDefault="008B5174">
      <w:pPr>
        <w:ind w:firstLineChars="200" w:firstLine="640"/>
      </w:pPr>
      <w:r>
        <w:rPr>
          <w:rFonts w:eastAsia="仿宋" w:hint="eastAsia"/>
          <w:kern w:val="21"/>
          <w:szCs w:val="32"/>
        </w:rPr>
        <w:t>时</w:t>
      </w:r>
      <w:proofErr w:type="gramStart"/>
      <w:r>
        <w:rPr>
          <w:rFonts w:eastAsia="仿宋" w:hint="eastAsia"/>
          <w:kern w:val="21"/>
          <w:szCs w:val="32"/>
        </w:rPr>
        <w:t xml:space="preserve">　　　　</w:t>
      </w:r>
      <w:proofErr w:type="gramEnd"/>
      <w:r>
        <w:rPr>
          <w:rFonts w:eastAsia="仿宋" w:hint="eastAsia"/>
          <w:kern w:val="21"/>
          <w:szCs w:val="32"/>
        </w:rPr>
        <w:t>间：</w:t>
      </w:r>
      <w:r>
        <w:rPr>
          <w:rFonts w:eastAsia="仿宋" w:hint="eastAsia"/>
          <w:kern w:val="21"/>
          <w:szCs w:val="32"/>
          <w:u w:val="single"/>
        </w:rPr>
        <w:t xml:space="preserve">　　　　</w:t>
      </w:r>
      <w:r>
        <w:rPr>
          <w:rFonts w:eastAsia="仿宋" w:hint="eastAsia"/>
          <w:kern w:val="21"/>
          <w:szCs w:val="32"/>
        </w:rPr>
        <w:t>年</w:t>
      </w:r>
      <w:r>
        <w:rPr>
          <w:rFonts w:eastAsia="仿宋" w:hint="eastAsia"/>
          <w:kern w:val="21"/>
          <w:szCs w:val="32"/>
          <w:u w:val="single"/>
        </w:rPr>
        <w:t xml:space="preserve">　　</w:t>
      </w:r>
      <w:r>
        <w:rPr>
          <w:rFonts w:eastAsia="仿宋" w:hint="eastAsia"/>
          <w:kern w:val="21"/>
          <w:szCs w:val="32"/>
        </w:rPr>
        <w:t>月</w:t>
      </w:r>
      <w:r>
        <w:rPr>
          <w:rFonts w:eastAsia="仿宋" w:hint="eastAsia"/>
          <w:kern w:val="21"/>
          <w:szCs w:val="32"/>
          <w:u w:val="single"/>
        </w:rPr>
        <w:t xml:space="preserve">　　</w:t>
      </w:r>
      <w:r>
        <w:rPr>
          <w:rFonts w:eastAsia="仿宋" w:hint="eastAsia"/>
          <w:kern w:val="21"/>
          <w:szCs w:val="32"/>
        </w:rPr>
        <w:t>日</w:t>
      </w:r>
    </w:p>
    <w:sectPr w:rsidR="005B6FA8" w:rsidSect="005B6FA8">
      <w:footerReference w:type="default" r:id="rId9"/>
      <w:pgSz w:w="11906" w:h="16838"/>
      <w:pgMar w:top="1985" w:right="1474" w:bottom="181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E9" w:rsidRDefault="00A865E9" w:rsidP="005B6FA8">
      <w:r>
        <w:separator/>
      </w:r>
    </w:p>
  </w:endnote>
  <w:endnote w:type="continuationSeparator" w:id="0">
    <w:p w:rsidR="00A865E9" w:rsidRDefault="00A865E9" w:rsidP="005B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auto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A8" w:rsidRDefault="005B6FA8">
    <w:pPr>
      <w:pStyle w:val="a3"/>
      <w:jc w:val="center"/>
    </w:pPr>
  </w:p>
  <w:p w:rsidR="005B6FA8" w:rsidRDefault="005B6F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A8" w:rsidRDefault="005B6FA8">
    <w:pPr>
      <w:pStyle w:val="a3"/>
      <w:jc w:val="center"/>
    </w:pPr>
  </w:p>
  <w:p w:rsidR="005B6FA8" w:rsidRDefault="005B6FA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A8" w:rsidRDefault="00C1631D">
    <w:pPr>
      <w:pStyle w:val="a3"/>
      <w:jc w:val="center"/>
    </w:pPr>
    <w:r>
      <w:fldChar w:fldCharType="begin"/>
    </w:r>
    <w:r w:rsidR="008B5174">
      <w:instrText>PAGE   \* MERGEFORMAT</w:instrText>
    </w:r>
    <w:r>
      <w:fldChar w:fldCharType="separate"/>
    </w:r>
    <w:r w:rsidR="00776EF4">
      <w:rPr>
        <w:noProof/>
      </w:rPr>
      <w:t>1</w:t>
    </w:r>
    <w:r>
      <w:fldChar w:fldCharType="end"/>
    </w:r>
  </w:p>
  <w:p w:rsidR="005B6FA8" w:rsidRDefault="005B6F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E9" w:rsidRDefault="00A865E9" w:rsidP="005B6FA8">
      <w:r>
        <w:separator/>
      </w:r>
    </w:p>
  </w:footnote>
  <w:footnote w:type="continuationSeparator" w:id="0">
    <w:p w:rsidR="00A865E9" w:rsidRDefault="00A865E9" w:rsidP="005B6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542CA"/>
    <w:rsid w:val="0003445D"/>
    <w:rsid w:val="00037874"/>
    <w:rsid w:val="00057F63"/>
    <w:rsid w:val="0006240C"/>
    <w:rsid w:val="0008568B"/>
    <w:rsid w:val="000B5F99"/>
    <w:rsid w:val="000E5148"/>
    <w:rsid w:val="000F5F0F"/>
    <w:rsid w:val="00102A20"/>
    <w:rsid w:val="001063F9"/>
    <w:rsid w:val="00106C9B"/>
    <w:rsid w:val="00111001"/>
    <w:rsid w:val="001176C1"/>
    <w:rsid w:val="001312A3"/>
    <w:rsid w:val="0013529C"/>
    <w:rsid w:val="0014306D"/>
    <w:rsid w:val="001651D4"/>
    <w:rsid w:val="001652B9"/>
    <w:rsid w:val="001703A3"/>
    <w:rsid w:val="00171AF5"/>
    <w:rsid w:val="00176089"/>
    <w:rsid w:val="001A22B0"/>
    <w:rsid w:val="001C7C72"/>
    <w:rsid w:val="001E7A9B"/>
    <w:rsid w:val="001F5870"/>
    <w:rsid w:val="00223DDB"/>
    <w:rsid w:val="00235501"/>
    <w:rsid w:val="00236B93"/>
    <w:rsid w:val="002542CA"/>
    <w:rsid w:val="00254C60"/>
    <w:rsid w:val="0025572C"/>
    <w:rsid w:val="002B2F16"/>
    <w:rsid w:val="002D236C"/>
    <w:rsid w:val="002E35AB"/>
    <w:rsid w:val="002E62F4"/>
    <w:rsid w:val="002F0229"/>
    <w:rsid w:val="00305501"/>
    <w:rsid w:val="00315A34"/>
    <w:rsid w:val="00317976"/>
    <w:rsid w:val="003179BB"/>
    <w:rsid w:val="00330250"/>
    <w:rsid w:val="0033630E"/>
    <w:rsid w:val="00336F9C"/>
    <w:rsid w:val="00337463"/>
    <w:rsid w:val="00357D0C"/>
    <w:rsid w:val="0037259D"/>
    <w:rsid w:val="00373D95"/>
    <w:rsid w:val="0038265A"/>
    <w:rsid w:val="00382A02"/>
    <w:rsid w:val="003A5DF6"/>
    <w:rsid w:val="003B0251"/>
    <w:rsid w:val="003B7587"/>
    <w:rsid w:val="003E6D18"/>
    <w:rsid w:val="00404E9A"/>
    <w:rsid w:val="004114E3"/>
    <w:rsid w:val="004142B9"/>
    <w:rsid w:val="00415058"/>
    <w:rsid w:val="00417114"/>
    <w:rsid w:val="00423F02"/>
    <w:rsid w:val="0043307A"/>
    <w:rsid w:val="00446B66"/>
    <w:rsid w:val="0045679E"/>
    <w:rsid w:val="00456AA4"/>
    <w:rsid w:val="004810D0"/>
    <w:rsid w:val="004A3C1B"/>
    <w:rsid w:val="004C2662"/>
    <w:rsid w:val="004D017D"/>
    <w:rsid w:val="004D2505"/>
    <w:rsid w:val="004D6F05"/>
    <w:rsid w:val="004D7AA1"/>
    <w:rsid w:val="00536439"/>
    <w:rsid w:val="00540ACA"/>
    <w:rsid w:val="005507E1"/>
    <w:rsid w:val="00587D75"/>
    <w:rsid w:val="00596F47"/>
    <w:rsid w:val="005A3D67"/>
    <w:rsid w:val="005B6FA8"/>
    <w:rsid w:val="005D68EA"/>
    <w:rsid w:val="005E0F15"/>
    <w:rsid w:val="00640B2A"/>
    <w:rsid w:val="006555A6"/>
    <w:rsid w:val="006635B0"/>
    <w:rsid w:val="00681603"/>
    <w:rsid w:val="006A4A91"/>
    <w:rsid w:val="006B440A"/>
    <w:rsid w:val="006B5A80"/>
    <w:rsid w:val="006C2742"/>
    <w:rsid w:val="006C3BD0"/>
    <w:rsid w:val="006D0854"/>
    <w:rsid w:val="006E58E9"/>
    <w:rsid w:val="00761CA7"/>
    <w:rsid w:val="00761EEF"/>
    <w:rsid w:val="00776EF4"/>
    <w:rsid w:val="00781584"/>
    <w:rsid w:val="007B71AB"/>
    <w:rsid w:val="007C0715"/>
    <w:rsid w:val="007C1648"/>
    <w:rsid w:val="007F1C3C"/>
    <w:rsid w:val="007F3E68"/>
    <w:rsid w:val="00801F80"/>
    <w:rsid w:val="008049D2"/>
    <w:rsid w:val="008125FF"/>
    <w:rsid w:val="00820216"/>
    <w:rsid w:val="008456DB"/>
    <w:rsid w:val="008872F1"/>
    <w:rsid w:val="00892BD6"/>
    <w:rsid w:val="008B5174"/>
    <w:rsid w:val="008D7A54"/>
    <w:rsid w:val="008E274F"/>
    <w:rsid w:val="008E2B2B"/>
    <w:rsid w:val="008E4E88"/>
    <w:rsid w:val="008E768B"/>
    <w:rsid w:val="00953944"/>
    <w:rsid w:val="00973C1A"/>
    <w:rsid w:val="0098355C"/>
    <w:rsid w:val="00984FFE"/>
    <w:rsid w:val="009C4E35"/>
    <w:rsid w:val="009C537B"/>
    <w:rsid w:val="00A17CB4"/>
    <w:rsid w:val="00A26917"/>
    <w:rsid w:val="00A83383"/>
    <w:rsid w:val="00A85595"/>
    <w:rsid w:val="00A865E9"/>
    <w:rsid w:val="00A90477"/>
    <w:rsid w:val="00AB6324"/>
    <w:rsid w:val="00AD2C70"/>
    <w:rsid w:val="00AE2207"/>
    <w:rsid w:val="00B01BB8"/>
    <w:rsid w:val="00B17952"/>
    <w:rsid w:val="00B31AD5"/>
    <w:rsid w:val="00B669AE"/>
    <w:rsid w:val="00B92D7B"/>
    <w:rsid w:val="00B94A95"/>
    <w:rsid w:val="00BB1703"/>
    <w:rsid w:val="00BD7C60"/>
    <w:rsid w:val="00C00243"/>
    <w:rsid w:val="00C01304"/>
    <w:rsid w:val="00C0212A"/>
    <w:rsid w:val="00C1631D"/>
    <w:rsid w:val="00C20174"/>
    <w:rsid w:val="00C215FA"/>
    <w:rsid w:val="00C27941"/>
    <w:rsid w:val="00C27ADB"/>
    <w:rsid w:val="00C36EB1"/>
    <w:rsid w:val="00C568E9"/>
    <w:rsid w:val="00CA0674"/>
    <w:rsid w:val="00CB5C84"/>
    <w:rsid w:val="00CB5E86"/>
    <w:rsid w:val="00CD096F"/>
    <w:rsid w:val="00CD4817"/>
    <w:rsid w:val="00CF5906"/>
    <w:rsid w:val="00D25F4F"/>
    <w:rsid w:val="00D52A6A"/>
    <w:rsid w:val="00D53318"/>
    <w:rsid w:val="00D8501D"/>
    <w:rsid w:val="00DB41F3"/>
    <w:rsid w:val="00DF5F4B"/>
    <w:rsid w:val="00E14E61"/>
    <w:rsid w:val="00E153A8"/>
    <w:rsid w:val="00E301D2"/>
    <w:rsid w:val="00E42E57"/>
    <w:rsid w:val="00E57F6F"/>
    <w:rsid w:val="00E75DD5"/>
    <w:rsid w:val="00E90ACD"/>
    <w:rsid w:val="00E97543"/>
    <w:rsid w:val="00EB6B4C"/>
    <w:rsid w:val="00EC1A6F"/>
    <w:rsid w:val="00EE1DA6"/>
    <w:rsid w:val="00F02D28"/>
    <w:rsid w:val="00F078CC"/>
    <w:rsid w:val="00F10230"/>
    <w:rsid w:val="00F174A2"/>
    <w:rsid w:val="00F22333"/>
    <w:rsid w:val="00F22C67"/>
    <w:rsid w:val="00F2709D"/>
    <w:rsid w:val="00F3066D"/>
    <w:rsid w:val="00F314A7"/>
    <w:rsid w:val="00F446B0"/>
    <w:rsid w:val="00F52620"/>
    <w:rsid w:val="00F659E1"/>
    <w:rsid w:val="00F758A8"/>
    <w:rsid w:val="00F77833"/>
    <w:rsid w:val="00F8179E"/>
    <w:rsid w:val="00F919B7"/>
    <w:rsid w:val="00FA4049"/>
    <w:rsid w:val="00FA7133"/>
    <w:rsid w:val="00FB1C9A"/>
    <w:rsid w:val="00FB520C"/>
    <w:rsid w:val="00FC5DC4"/>
    <w:rsid w:val="016853DB"/>
    <w:rsid w:val="02696CFC"/>
    <w:rsid w:val="03306B8C"/>
    <w:rsid w:val="051D4572"/>
    <w:rsid w:val="06F366F7"/>
    <w:rsid w:val="07CE18DD"/>
    <w:rsid w:val="09B86E7F"/>
    <w:rsid w:val="0AB4389F"/>
    <w:rsid w:val="0BDD0D82"/>
    <w:rsid w:val="0CB1205F"/>
    <w:rsid w:val="0D12337E"/>
    <w:rsid w:val="0D2C77AB"/>
    <w:rsid w:val="10E16942"/>
    <w:rsid w:val="110000F0"/>
    <w:rsid w:val="131F00EB"/>
    <w:rsid w:val="14601D7C"/>
    <w:rsid w:val="16201D5D"/>
    <w:rsid w:val="172018FF"/>
    <w:rsid w:val="17C31108"/>
    <w:rsid w:val="1B415BC7"/>
    <w:rsid w:val="1C823FD5"/>
    <w:rsid w:val="1CEF0D86"/>
    <w:rsid w:val="224131C1"/>
    <w:rsid w:val="2382560C"/>
    <w:rsid w:val="242B0C8C"/>
    <w:rsid w:val="277111FB"/>
    <w:rsid w:val="27AF38A8"/>
    <w:rsid w:val="28AD37CB"/>
    <w:rsid w:val="2F7B2B74"/>
    <w:rsid w:val="2FED7630"/>
    <w:rsid w:val="30083A5D"/>
    <w:rsid w:val="31CA7DC8"/>
    <w:rsid w:val="35A45D01"/>
    <w:rsid w:val="37810E50"/>
    <w:rsid w:val="37AA0860"/>
    <w:rsid w:val="38111509"/>
    <w:rsid w:val="38704DA6"/>
    <w:rsid w:val="39440601"/>
    <w:rsid w:val="3A736AF5"/>
    <w:rsid w:val="3C345451"/>
    <w:rsid w:val="3CF62F90"/>
    <w:rsid w:val="4230310B"/>
    <w:rsid w:val="4265497C"/>
    <w:rsid w:val="42C03926"/>
    <w:rsid w:val="43120317"/>
    <w:rsid w:val="45E70434"/>
    <w:rsid w:val="484F022F"/>
    <w:rsid w:val="4936052D"/>
    <w:rsid w:val="49803590"/>
    <w:rsid w:val="498B5A38"/>
    <w:rsid w:val="498E313A"/>
    <w:rsid w:val="499A49CE"/>
    <w:rsid w:val="4DC12B9F"/>
    <w:rsid w:val="4DC360A2"/>
    <w:rsid w:val="4E03108A"/>
    <w:rsid w:val="4EC6244D"/>
    <w:rsid w:val="4F506B2E"/>
    <w:rsid w:val="50242389"/>
    <w:rsid w:val="539A2935"/>
    <w:rsid w:val="53C46FFC"/>
    <w:rsid w:val="543A4A3D"/>
    <w:rsid w:val="54BF5CB9"/>
    <w:rsid w:val="54C449A1"/>
    <w:rsid w:val="54F00CE8"/>
    <w:rsid w:val="59810AE7"/>
    <w:rsid w:val="5CFC2F9C"/>
    <w:rsid w:val="5D2F6C6E"/>
    <w:rsid w:val="64760260"/>
    <w:rsid w:val="665242EE"/>
    <w:rsid w:val="68FB09C9"/>
    <w:rsid w:val="6A06437E"/>
    <w:rsid w:val="6AE362EB"/>
    <w:rsid w:val="6B410883"/>
    <w:rsid w:val="6BAD1237"/>
    <w:rsid w:val="6C953733"/>
    <w:rsid w:val="6CD854A1"/>
    <w:rsid w:val="7091449A"/>
    <w:rsid w:val="719B34F1"/>
    <w:rsid w:val="72496B0C"/>
    <w:rsid w:val="72521C0C"/>
    <w:rsid w:val="73636360"/>
    <w:rsid w:val="784A7A67"/>
    <w:rsid w:val="790E0A75"/>
    <w:rsid w:val="7A2618F6"/>
    <w:rsid w:val="7A330C0C"/>
    <w:rsid w:val="7A7E1F85"/>
    <w:rsid w:val="7B285A01"/>
    <w:rsid w:val="7B33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A8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6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6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B6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B6FA8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6FA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506</Words>
  <Characters>2888</Characters>
  <Application>Microsoft Office Word</Application>
  <DocSecurity>0</DocSecurity>
  <Lines>24</Lines>
  <Paragraphs>6</Paragraphs>
  <ScaleCrop>false</ScaleCrop>
  <Company>Microsoft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Administrator</dc:creator>
  <cp:lastModifiedBy>hl</cp:lastModifiedBy>
  <cp:revision>6</cp:revision>
  <cp:lastPrinted>2019-05-08T07:20:00Z</cp:lastPrinted>
  <dcterms:created xsi:type="dcterms:W3CDTF">2019-12-18T02:30:00Z</dcterms:created>
  <dcterms:modified xsi:type="dcterms:W3CDTF">2019-12-19T06:56:00Z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