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采矿权竞得人进场施工保障协议书</w:t>
      </w:r>
    </w:p>
    <w:p>
      <w:pPr>
        <w:spacing w:line="560" w:lineRule="exact"/>
        <w:ind w:firstLine="624"/>
        <w:jc w:val="center"/>
        <w:rPr>
          <w:rFonts w:ascii="华文仿宋" w:hAnsi="华文仿宋" w:eastAsia="华文仿宋" w:cs="华文仿宋"/>
          <w:szCs w:val="32"/>
        </w:rPr>
      </w:pPr>
    </w:p>
    <w:p>
      <w:pPr>
        <w:spacing w:line="560" w:lineRule="exact"/>
        <w:rPr>
          <w:rFonts w:hint="eastAsia" w:ascii="仿宋_GB2312" w:hAnsi="Calibri" w:cs="仿宋_GB2312"/>
          <w:kern w:val="0"/>
          <w:szCs w:val="32"/>
          <w:u w:val="single"/>
          <w:shd w:val="clear" w:color="auto" w:fill="FFFFFF"/>
        </w:rPr>
      </w:pPr>
      <w:r>
        <w:rPr>
          <w:rFonts w:hint="eastAsia" w:ascii="仿宋_GB2312" w:hAnsi="Calibri" w:cs="仿宋_GB2312"/>
          <w:kern w:val="0"/>
          <w:szCs w:val="32"/>
          <w:shd w:val="clear" w:color="auto" w:fill="FFFFFF"/>
        </w:rPr>
        <w:t>甲方（当地镇街）</w:t>
      </w:r>
      <w:r>
        <w:rPr>
          <w:rFonts w:hint="eastAsia" w:ascii="华文仿宋" w:hAnsi="华文仿宋" w:eastAsia="华文仿宋" w:cs="华文仿宋"/>
          <w:szCs w:val="32"/>
        </w:rPr>
        <w:t>：</w:t>
      </w:r>
      <w:r>
        <w:rPr>
          <w:rFonts w:hint="eastAsia" w:ascii="仿宋_GB2312" w:hAnsi="Calibri" w:cs="仿宋_GB2312"/>
          <w:kern w:val="0"/>
          <w:szCs w:val="32"/>
          <w:u w:val="single"/>
          <w:shd w:val="clear" w:color="auto" w:fill="FFFFFF"/>
        </w:rPr>
        <w:t>仲恺高新区惠环街道办事处</w:t>
      </w:r>
    </w:p>
    <w:p>
      <w:pPr>
        <w:spacing w:line="360" w:lineRule="auto"/>
        <w:ind w:firstLine="643" w:firstLineChars="200"/>
        <w:rPr>
          <w:rFonts w:hint="eastAsia" w:ascii="楷体_GB2312" w:eastAsia="楷体_GB2312"/>
          <w:b/>
          <w:szCs w:val="32"/>
          <w:u w:val="single"/>
        </w:rPr>
      </w:pPr>
      <w:r>
        <w:rPr>
          <w:rFonts w:hint="eastAsia" w:ascii="楷体_GB2312" w:eastAsia="楷体_GB2312"/>
          <w:b/>
          <w:szCs w:val="32"/>
          <w:u w:val="single"/>
        </w:rPr>
        <w:t>住所地：</w:t>
      </w:r>
    </w:p>
    <w:p>
      <w:pPr>
        <w:spacing w:line="360" w:lineRule="auto"/>
        <w:ind w:firstLine="643" w:firstLineChars="200"/>
        <w:rPr>
          <w:rFonts w:ascii="楷体_GB2312" w:hAnsi="Times New Roman" w:eastAsia="楷体_GB2312" w:cs="Times New Roman"/>
          <w:b/>
          <w:szCs w:val="32"/>
          <w:u w:val="single"/>
        </w:rPr>
      </w:pPr>
      <w:r>
        <w:rPr>
          <w:rFonts w:hint="eastAsia" w:ascii="楷体_GB2312" w:eastAsia="楷体_GB2312"/>
          <w:b/>
          <w:szCs w:val="32"/>
          <w:u w:val="single"/>
        </w:rPr>
        <w:t>法定代表人：</w:t>
      </w:r>
    </w:p>
    <w:p>
      <w:pPr>
        <w:spacing w:line="360" w:lineRule="auto"/>
        <w:ind w:firstLine="0" w:firstLineChars="0"/>
        <w:rPr>
          <w:rFonts w:hint="eastAsia" w:ascii="华文仿宋" w:hAnsi="华文仿宋" w:eastAsia="华文仿宋" w:cs="华文仿宋"/>
          <w:szCs w:val="32"/>
          <w:u w:val="single"/>
        </w:rPr>
      </w:pPr>
      <w:r>
        <w:rPr>
          <w:rFonts w:hint="eastAsia" w:ascii="仿宋_GB2312" w:hAnsi="Calibri" w:cs="仿宋_GB2312"/>
          <w:kern w:val="0"/>
          <w:szCs w:val="32"/>
          <w:shd w:val="clear" w:color="auto" w:fill="FFFFFF"/>
        </w:rPr>
        <w:t>乙方（采矿权竞得人）</w:t>
      </w:r>
      <w:r>
        <w:rPr>
          <w:rFonts w:hint="eastAsia" w:ascii="华文仿宋" w:hAnsi="华文仿宋" w:eastAsia="华文仿宋" w:cs="华文仿宋"/>
          <w:szCs w:val="32"/>
        </w:rPr>
        <w:t>：</w:t>
      </w:r>
      <w:r>
        <w:rPr>
          <w:rFonts w:hint="eastAsia" w:ascii="华文仿宋" w:hAnsi="华文仿宋" w:eastAsia="华文仿宋" w:cs="华文仿宋"/>
          <w:szCs w:val="32"/>
          <w:u w:val="single"/>
        </w:rPr>
        <w:t xml:space="preserve">                   </w:t>
      </w:r>
    </w:p>
    <w:p>
      <w:pPr>
        <w:spacing w:line="360" w:lineRule="auto"/>
        <w:ind w:firstLine="643" w:firstLineChars="200"/>
        <w:rPr>
          <w:rFonts w:hint="eastAsia" w:ascii="楷体_GB2312" w:eastAsia="楷体_GB2312"/>
          <w:b/>
          <w:szCs w:val="32"/>
          <w:u w:val="single"/>
        </w:rPr>
      </w:pPr>
      <w:r>
        <w:rPr>
          <w:rFonts w:hint="eastAsia" w:ascii="楷体_GB2312" w:eastAsia="楷体_GB2312"/>
          <w:b/>
          <w:szCs w:val="32"/>
          <w:u w:val="single"/>
        </w:rPr>
        <w:t>住所地：</w:t>
      </w:r>
    </w:p>
    <w:p>
      <w:pPr>
        <w:spacing w:line="360" w:lineRule="auto"/>
        <w:ind w:firstLine="643" w:firstLineChars="200"/>
        <w:rPr>
          <w:rFonts w:hint="eastAsia" w:ascii="楷体_GB2312" w:eastAsia="楷体_GB2312"/>
          <w:b/>
          <w:szCs w:val="32"/>
          <w:u w:val="single"/>
        </w:rPr>
      </w:pPr>
      <w:r>
        <w:rPr>
          <w:rFonts w:hint="eastAsia" w:ascii="楷体_GB2312" w:eastAsia="楷体_GB2312"/>
          <w:b/>
          <w:szCs w:val="32"/>
          <w:u w:val="single"/>
        </w:rPr>
        <w:t>法定代表人：      指定企业联络邮箱：</w:t>
      </w:r>
    </w:p>
    <w:p>
      <w:pPr>
        <w:spacing w:line="560" w:lineRule="exact"/>
        <w:rPr>
          <w:rFonts w:ascii="华文仿宋" w:hAnsi="华文仿宋" w:eastAsia="华文仿宋" w:cs="华文仿宋"/>
          <w:szCs w:val="32"/>
        </w:rPr>
      </w:pPr>
      <w:r>
        <w:rPr>
          <w:rFonts w:hint="eastAsia" w:ascii="楷体_GB2312" w:eastAsia="楷体_GB2312"/>
          <w:b/>
          <w:szCs w:val="32"/>
          <w:u w:val="single"/>
        </w:rPr>
        <w:t xml:space="preserve">指定联络人：      身份证号码：        电话：    </w:t>
      </w:r>
    </w:p>
    <w:p>
      <w:pPr>
        <w:spacing w:line="560" w:lineRule="exact"/>
        <w:rPr>
          <w:rFonts w:ascii="仿宋_GB2312" w:hAnsi="Calibri" w:cs="仿宋_GB2312"/>
          <w:kern w:val="0"/>
          <w:szCs w:val="32"/>
          <w:shd w:val="clear" w:color="auto" w:fill="FFFFFF"/>
        </w:rPr>
      </w:pPr>
      <w:r>
        <w:rPr>
          <w:rFonts w:hint="eastAsia" w:ascii="仿宋_GB2312" w:hAnsi="Calibri" w:cs="仿宋_GB2312"/>
          <w:kern w:val="0"/>
          <w:szCs w:val="32"/>
          <w:shd w:val="clear" w:color="auto" w:fill="FFFFFF"/>
        </w:rPr>
        <w:t>采矿权名称</w:t>
      </w:r>
      <w:r>
        <w:rPr>
          <w:rFonts w:hint="eastAsia" w:ascii="华文仿宋" w:hAnsi="华文仿宋" w:eastAsia="华文仿宋" w:cs="华文仿宋"/>
          <w:szCs w:val="32"/>
        </w:rPr>
        <w:t>：</w:t>
      </w:r>
      <w:r>
        <w:rPr>
          <w:rFonts w:hint="eastAsia" w:ascii="仿宋_GB2312" w:hAnsi="Calibri" w:cs="仿宋_GB2312"/>
          <w:kern w:val="0"/>
          <w:szCs w:val="32"/>
          <w:shd w:val="clear" w:color="auto" w:fill="FFFFFF"/>
        </w:rPr>
        <w:t>广东省惠州市仲恺高新区惠环西坑石场建筑用</w:t>
      </w:r>
    </w:p>
    <w:p>
      <w:pPr>
        <w:spacing w:line="560" w:lineRule="exact"/>
        <w:ind w:firstLine="1920" w:firstLineChars="600"/>
        <w:rPr>
          <w:rFonts w:ascii="仿宋_GB2312" w:hAnsi="Calibri" w:cs="仿宋_GB2312"/>
          <w:kern w:val="0"/>
          <w:szCs w:val="32"/>
          <w:shd w:val="clear" w:color="auto" w:fill="FFFFFF"/>
        </w:rPr>
      </w:pPr>
      <w:r>
        <w:rPr>
          <w:rFonts w:hint="eastAsia" w:ascii="仿宋_GB2312" w:hAnsi="Calibri" w:cs="仿宋_GB2312"/>
          <w:kern w:val="0"/>
          <w:szCs w:val="32"/>
          <w:shd w:val="clear" w:color="auto" w:fill="FFFFFF"/>
        </w:rPr>
        <w:t>砂岩矿</w:t>
      </w:r>
    </w:p>
    <w:p>
      <w:pPr>
        <w:spacing w:line="560" w:lineRule="exact"/>
        <w:rPr>
          <w:rFonts w:ascii="仿宋_GB2312" w:hAnsi="Calibri" w:cs="仿宋_GB2312"/>
          <w:kern w:val="0"/>
          <w:szCs w:val="32"/>
          <w:shd w:val="clear" w:color="auto" w:fill="FFFFFF"/>
        </w:rPr>
      </w:pPr>
      <w:r>
        <w:rPr>
          <w:rFonts w:hint="eastAsia" w:ascii="仿宋_GB2312" w:hAnsi="Calibri" w:cs="仿宋_GB2312"/>
          <w:kern w:val="0"/>
          <w:szCs w:val="32"/>
          <w:shd w:val="clear" w:color="auto" w:fill="FFFFFF"/>
        </w:rPr>
        <w:t>矿区地理位置：</w:t>
      </w:r>
      <w:r>
        <w:rPr>
          <w:rFonts w:hint="eastAsia" w:ascii="华文仿宋" w:hAnsi="华文仿宋" w:eastAsia="华文仿宋" w:cs="华文仿宋"/>
          <w:szCs w:val="32"/>
          <w:u w:val="single"/>
        </w:rPr>
        <w:t>惠环街道办事处西坑日光村鹿古坑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为维护社区和谐，保障采矿权所在地社区、村（居）民和采矿权竞得人的合法权益，甲、乙双方本着平等、自愿、诚实、守信的原则，签订本保障协议。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第一条 承诺事项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楷体_GB2312" w:hAnsi="Calibri" w:eastAsia="楷体_GB2312" w:cs="楷体_GB2312"/>
          <w:bCs/>
          <w:kern w:val="0"/>
          <w:szCs w:val="32"/>
          <w:shd w:val="clear" w:color="auto" w:fill="FFFFFF"/>
        </w:rPr>
        <w:t>一、甲方承诺：</w:t>
      </w: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（一）该采矿权矿区范围内土（林）地及其他附着物的权属已经相关部门认定，权属清晰，无争议。</w:t>
      </w: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（二）属于村集体经济组织管理的山林、青苗、道路使用等与采矿权相关的租赁补偿方案（详见本协议附件）已经该村村民（村民代表）大会讨论通过并上墙公示，无异议。</w:t>
      </w: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（三）在乙方按本保障协议约定支付租赁补偿费用之日起30日内，完成上述相关租赁补偿费用支付等相关后续事宜，确保采矿权竞得人能按时顺利进场。</w:t>
      </w: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（四）协助乙方做好矿区道路、通水、通电等工作，为乙方顺利开展生产活动提供条件并协助乙方做好相关审批等工作。</w:t>
      </w:r>
    </w:p>
    <w:p>
      <w:pPr>
        <w:ind w:firstLine="640" w:firstLineChars="200"/>
        <w:rPr>
          <w:rFonts w:ascii="楷体_GB2312" w:hAnsi="Calibri" w:eastAsia="楷体_GB2312" w:cs="楷体_GB2312"/>
          <w:bCs/>
          <w:kern w:val="0"/>
          <w:szCs w:val="32"/>
          <w:shd w:val="clear" w:color="auto" w:fill="FFFFFF"/>
        </w:rPr>
      </w:pPr>
      <w:r>
        <w:rPr>
          <w:rFonts w:hint="eastAsia" w:ascii="楷体_GB2312" w:hAnsi="Calibri" w:eastAsia="楷体_GB2312" w:cs="楷体_GB2312"/>
          <w:bCs/>
          <w:kern w:val="0"/>
          <w:szCs w:val="32"/>
          <w:shd w:val="clear" w:color="auto" w:fill="FFFFFF"/>
        </w:rPr>
        <w:t>二、乙方承诺：</w:t>
      </w: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（一）承担该采矿权矿区范围内有关山林、青苗、坟墓、道路使用与维护等行使采矿权权益相关的租赁补偿费用。</w:t>
      </w: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（二）按本保障协议第二条约定按时足额支付租赁补偿费用。</w:t>
      </w: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（三）主动配合做好本保障协议所涉及的租赁补偿工作。</w:t>
      </w: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（四）遵守矿产资源、安全生产、环境保护等相关法律法规，依法办理相关手续，如因违反国家现有法律法规，致使不能正常行使采矿权权益的，自行承担相关责任。</w:t>
      </w:r>
    </w:p>
    <w:p>
      <w:pPr>
        <w:ind w:firstLine="643" w:firstLineChars="200"/>
        <w:rPr>
          <w:rFonts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第二条 租赁补偿费用及支付方式</w:t>
      </w: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（一）本保障协议租赁补偿费用总额为人民币大写</w:t>
      </w:r>
      <w:r>
        <w:rPr>
          <w:rFonts w:hint="eastAsia" w:ascii="华文仿宋" w:hAnsi="华文仿宋" w:eastAsia="华文仿宋" w:cs="华文仿宋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Cs w:val="32"/>
          <w:u w:val="single"/>
          <w:lang w:val="en-US" w:eastAsia="zh-CN"/>
        </w:rPr>
        <w:t>XXXXX</w:t>
      </w:r>
      <w:r>
        <w:rPr>
          <w:rFonts w:hint="eastAsia" w:ascii="华文仿宋" w:hAnsi="华文仿宋" w:eastAsia="华文仿宋" w:cs="华文仿宋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Cs w:val="32"/>
        </w:rPr>
        <w:t>元整（小写￥</w:t>
      </w:r>
      <w:r>
        <w:rPr>
          <w:rFonts w:hint="eastAsia" w:ascii="华文仿宋" w:hAnsi="华文仿宋" w:eastAsia="华文仿宋" w:cs="华文仿宋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Cs w:val="32"/>
          <w:u w:val="single"/>
          <w:lang w:val="en-US" w:eastAsia="zh-CN"/>
        </w:rPr>
        <w:t>XXXXX</w:t>
      </w:r>
      <w:r>
        <w:rPr>
          <w:rFonts w:hint="eastAsia" w:ascii="华文仿宋" w:hAnsi="华文仿宋" w:eastAsia="华文仿宋" w:cs="华文仿宋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Cs w:val="32"/>
        </w:rPr>
        <w:t>元整）。</w:t>
      </w: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（二）支付时间及方式如下：</w:t>
      </w: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（1）租地范围地上附着物补偿费及评估、测绘等工作费用共计</w:t>
      </w:r>
      <w:r>
        <w:rPr>
          <w:rFonts w:hint="eastAsia" w:ascii="华文仿宋" w:hAnsi="华文仿宋" w:eastAsia="华文仿宋" w:cs="华文仿宋"/>
          <w:szCs w:val="32"/>
          <w:lang w:val="en-US" w:eastAsia="zh-CN"/>
        </w:rPr>
        <w:t>XXX</w:t>
      </w:r>
      <w:r>
        <w:rPr>
          <w:rFonts w:hint="eastAsia" w:ascii="华文仿宋" w:hAnsi="华文仿宋" w:eastAsia="华文仿宋" w:cs="华文仿宋"/>
          <w:szCs w:val="32"/>
        </w:rPr>
        <w:t>万元，于2020年XX月XX日前一次性付清；</w:t>
      </w:r>
    </w:p>
    <w:p>
      <w:pPr>
        <w:ind w:firstLine="640" w:firstLineChars="200"/>
        <w:rPr>
          <w:rFonts w:hint="eastAsia" w:ascii="华文仿宋" w:hAnsi="华文仿宋" w:eastAsia="华文仿宋" w:cs="华文仿宋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Cs w:val="32"/>
        </w:rPr>
        <w:t>（2）租地和建设补助费</w:t>
      </w:r>
      <w:r>
        <w:rPr>
          <w:rFonts w:hint="eastAsia" w:ascii="华文仿宋" w:hAnsi="华文仿宋" w:eastAsia="华文仿宋" w:cs="华文仿宋"/>
          <w:szCs w:val="32"/>
          <w:lang w:val="en-US" w:eastAsia="zh-CN"/>
        </w:rPr>
        <w:t>XXX</w:t>
      </w:r>
      <w:r>
        <w:rPr>
          <w:rFonts w:hint="eastAsia" w:ascii="华文仿宋" w:hAnsi="华文仿宋" w:eastAsia="华文仿宋" w:cs="华文仿宋"/>
          <w:szCs w:val="32"/>
        </w:rPr>
        <w:t>万元，于2020年XX月XX日前一次性付清</w:t>
      </w:r>
      <w:r>
        <w:rPr>
          <w:rFonts w:hint="eastAsia" w:ascii="华文仿宋" w:hAnsi="华文仿宋" w:eastAsia="华文仿宋" w:cs="华文仿宋"/>
          <w:szCs w:val="32"/>
          <w:lang w:eastAsia="zh-CN"/>
        </w:rPr>
        <w:t>。</w:t>
      </w:r>
    </w:p>
    <w:p>
      <w:pPr>
        <w:ind w:firstLine="643" w:firstLineChars="200"/>
        <w:rPr>
          <w:rFonts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第三条 违约责任</w:t>
      </w: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（一）乙方未按时支付上述租赁补偿费用的，自逾期之日起，每日按应支付政策处理费用的</w:t>
      </w:r>
      <w:r>
        <w:rPr>
          <w:rFonts w:hint="eastAsia" w:ascii="华文仿宋" w:hAnsi="华文仿宋" w:eastAsia="华文仿宋" w:cs="华文仿宋"/>
          <w:szCs w:val="32"/>
          <w:u w:val="single"/>
        </w:rPr>
        <w:t>2‰</w:t>
      </w:r>
      <w:r>
        <w:rPr>
          <w:rFonts w:hint="eastAsia" w:ascii="华文仿宋" w:hAnsi="华文仿宋" w:eastAsia="华文仿宋" w:cs="华文仿宋"/>
          <w:szCs w:val="32"/>
        </w:rPr>
        <w:t>向甲方支付违约金，延期支付超过3个月的，甲方可向乙方索赔相关损失，乙方应予赔偿。</w:t>
      </w: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（二）乙方按时足额支付上述租赁补偿费用后，甲方未按时完成租赁补偿事宜，致使乙方无法按时顺利进场、施工的，乙方可向甲方索赔相关损失，甲方应予赔偿。</w:t>
      </w:r>
    </w:p>
    <w:p>
      <w:pPr>
        <w:ind w:firstLine="643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 xml:space="preserve">第四条 </w:t>
      </w:r>
      <w:r>
        <w:rPr>
          <w:rFonts w:hint="eastAsia" w:ascii="华文仿宋" w:hAnsi="华文仿宋" w:eastAsia="华文仿宋" w:cs="华文仿宋"/>
          <w:szCs w:val="32"/>
        </w:rPr>
        <w:t>本协议由仲恺高新区国土资源部门负责监督实施。</w:t>
      </w:r>
    </w:p>
    <w:p>
      <w:pPr>
        <w:ind w:firstLine="643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 xml:space="preserve">第五条 </w:t>
      </w:r>
      <w:r>
        <w:rPr>
          <w:rFonts w:hint="eastAsia" w:ascii="华文仿宋" w:hAnsi="华文仿宋" w:eastAsia="华文仿宋" w:cs="华文仿宋"/>
          <w:szCs w:val="32"/>
        </w:rPr>
        <w:t>本协议所附附件与本协议具同等法律效力，未尽事宜由双方协商解决，协商不成的，可依法向采矿权所在地仲裁机构提交仲裁或向人民法院起诉。</w:t>
      </w:r>
    </w:p>
    <w:p>
      <w:pPr>
        <w:ind w:firstLine="643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 xml:space="preserve">第六条 </w:t>
      </w:r>
      <w:r>
        <w:rPr>
          <w:rFonts w:hint="eastAsia" w:ascii="华文仿宋" w:hAnsi="华文仿宋" w:eastAsia="华文仿宋" w:cs="华文仿宋"/>
          <w:szCs w:val="32"/>
        </w:rPr>
        <w:t>本协议一式四份，于2020年XX月XX日在惠州市仲恺高新区签订，由甲方、乙方、</w:t>
      </w:r>
      <w:r>
        <w:rPr>
          <w:rFonts w:hint="eastAsia" w:ascii="仿宋_GB2312" w:hAnsi="仿宋_GB2312" w:cs="仿宋_GB2312"/>
          <w:bCs/>
          <w:color w:val="auto"/>
          <w:kern w:val="0"/>
          <w:szCs w:val="32"/>
          <w:shd w:val="clear" w:color="auto" w:fill="FFFFFF"/>
        </w:rPr>
        <w:t>惠州市公共资源交易中心仲恺分中心</w:t>
      </w:r>
      <w:r>
        <w:rPr>
          <w:rFonts w:hint="eastAsia" w:ascii="华文仿宋" w:hAnsi="华文仿宋" w:eastAsia="华文仿宋" w:cs="华文仿宋"/>
          <w:szCs w:val="32"/>
        </w:rPr>
        <w:t>、仲恺高新区国土资源分局各执一份，自签订之日起生效。</w:t>
      </w:r>
    </w:p>
    <w:p>
      <w:pPr>
        <w:rPr>
          <w:rFonts w:ascii="华文仿宋" w:hAnsi="华文仿宋" w:eastAsia="华文仿宋" w:cs="华文仿宋"/>
          <w:szCs w:val="32"/>
        </w:rPr>
      </w:pP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附件：采矿权租赁补偿方案（村集体经济组织）</w:t>
      </w: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</w:p>
    <w:p>
      <w:pPr>
        <w:ind w:firstLine="640" w:firstLineChars="200"/>
        <w:rPr>
          <w:rFonts w:ascii="华文仿宋" w:hAnsi="华文仿宋" w:eastAsia="华文仿宋" w:cs="华文仿宋"/>
          <w:szCs w:val="32"/>
        </w:rPr>
      </w:pPr>
    </w:p>
    <w:p>
      <w:pPr>
        <w:rPr>
          <w:rFonts w:ascii="华文仿宋" w:hAnsi="华文仿宋" w:eastAsia="华文仿宋" w:cs="华文仿宋"/>
          <w:szCs w:val="32"/>
        </w:rPr>
      </w:pPr>
    </w:p>
    <w:p>
      <w:pPr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甲方（公章）：                         乙方（公章）：</w:t>
      </w:r>
    </w:p>
    <w:p>
      <w:pPr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法定代表人：                          法定代表人：</w:t>
      </w:r>
    </w:p>
    <w:p>
      <w:pPr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（或授权代表）                        （或授权代表）</w:t>
      </w:r>
    </w:p>
    <w:p>
      <w:pPr>
        <w:rPr>
          <w:rFonts w:ascii="华文仿宋" w:hAnsi="华文仿宋" w:eastAsia="华文仿宋" w:cs="华文仿宋"/>
          <w:szCs w:val="32"/>
        </w:rPr>
      </w:pPr>
      <w:r>
        <w:rPr>
          <w:rFonts w:hint="eastAsia" w:ascii="华文仿宋" w:hAnsi="华文仿宋" w:eastAsia="华文仿宋" w:cs="华文仿宋"/>
          <w:szCs w:val="32"/>
        </w:rPr>
        <w:t>电话/传真：                            电话/传真：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cp:lastPrinted>2020-03-31T08:46:08Z</cp:lastPrinted>
  <dcterms:modified xsi:type="dcterms:W3CDTF">2020-03-31T09:03:03Z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