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0"/>
          <w:szCs w:val="30"/>
        </w:rPr>
      </w:pPr>
    </w:p>
    <w:p>
      <w:pPr>
        <w:rPr>
          <w:rFonts w:hint="eastAsia"/>
          <w:sz w:val="30"/>
          <w:szCs w:val="30"/>
        </w:rPr>
      </w:pPr>
    </w:p>
    <w:p>
      <w:pPr>
        <w:rPr>
          <w:rFonts w:hint="eastAsia"/>
          <w:sz w:val="30"/>
          <w:szCs w:val="30"/>
        </w:rPr>
      </w:pPr>
      <w:r>
        <w:rPr>
          <w:rFonts w:hint="eastAsia"/>
          <w:sz w:val="30"/>
          <w:szCs w:val="30"/>
        </w:rPr>
        <w:t xml:space="preserve">                                合同编号：</w:t>
      </w:r>
      <w:r>
        <w:rPr>
          <w:rFonts w:hint="eastAsia" w:ascii="宋体" w:hAnsi="宋体"/>
          <w:sz w:val="28"/>
          <w:szCs w:val="28"/>
        </w:rPr>
        <w:t xml:space="preserve">             </w:t>
      </w:r>
    </w:p>
    <w:p>
      <w:pPr>
        <w:jc w:val="center"/>
        <w:rPr>
          <w:sz w:val="32"/>
          <w:szCs w:val="32"/>
        </w:rPr>
      </w:pPr>
    </w:p>
    <w:p>
      <w:pPr>
        <w:jc w:val="center"/>
        <w:rPr>
          <w:rFonts w:hint="eastAsia"/>
          <w:b/>
          <w:sz w:val="36"/>
          <w:szCs w:val="36"/>
        </w:rPr>
      </w:pPr>
    </w:p>
    <w:p>
      <w:pPr>
        <w:jc w:val="center"/>
        <w:rPr>
          <w:rFonts w:hint="eastAsia"/>
          <w:b/>
          <w:sz w:val="36"/>
          <w:szCs w:val="36"/>
        </w:rPr>
      </w:pPr>
    </w:p>
    <w:p>
      <w:pPr>
        <w:jc w:val="center"/>
        <w:rPr>
          <w:rFonts w:hint="eastAsia" w:ascii="黑体" w:eastAsia="黑体"/>
          <w:b/>
          <w:sz w:val="52"/>
          <w:szCs w:val="52"/>
        </w:rPr>
      </w:pPr>
      <w:r>
        <w:rPr>
          <w:rFonts w:hint="eastAsia" w:ascii="黑体" w:eastAsia="黑体"/>
          <w:b/>
          <w:sz w:val="52"/>
          <w:szCs w:val="52"/>
        </w:rPr>
        <w:t>采矿权出让合同</w:t>
      </w:r>
    </w:p>
    <w:p>
      <w:pPr>
        <w:jc w:val="center"/>
        <w:rPr>
          <w:sz w:val="32"/>
          <w:szCs w:val="32"/>
        </w:rPr>
      </w:pPr>
    </w:p>
    <w:p/>
    <w:p/>
    <w:p/>
    <w:p/>
    <w:p/>
    <w:p/>
    <w:p/>
    <w:p/>
    <w:p/>
    <w:p/>
    <w:p/>
    <w:p/>
    <w:p/>
    <w:p/>
    <w:p>
      <w:pPr>
        <w:spacing w:line="320" w:lineRule="exact"/>
        <w:rPr>
          <w:rFonts w:hint="eastAsia"/>
          <w:sz w:val="30"/>
          <w:szCs w:val="30"/>
        </w:rPr>
      </w:pPr>
    </w:p>
    <w:p>
      <w:pPr>
        <w:spacing w:line="320" w:lineRule="exact"/>
        <w:rPr>
          <w:rFonts w:hint="eastAsia"/>
          <w:sz w:val="30"/>
          <w:szCs w:val="30"/>
        </w:rPr>
      </w:pPr>
    </w:p>
    <w:p>
      <w:pPr>
        <w:spacing w:line="320" w:lineRule="exact"/>
        <w:rPr>
          <w:rFonts w:hint="eastAsia"/>
          <w:sz w:val="30"/>
          <w:szCs w:val="30"/>
        </w:rPr>
      </w:pPr>
    </w:p>
    <w:p>
      <w:pPr>
        <w:spacing w:line="320" w:lineRule="exact"/>
        <w:rPr>
          <w:rFonts w:hint="eastAsia"/>
          <w:sz w:val="30"/>
          <w:szCs w:val="30"/>
        </w:rPr>
      </w:pPr>
    </w:p>
    <w:p>
      <w:pPr>
        <w:spacing w:line="320" w:lineRule="exact"/>
        <w:rPr>
          <w:rFonts w:hint="eastAsia"/>
          <w:sz w:val="30"/>
          <w:szCs w:val="30"/>
        </w:rPr>
      </w:pPr>
    </w:p>
    <w:p>
      <w:pPr>
        <w:spacing w:line="320" w:lineRule="exact"/>
        <w:rPr>
          <w:rFonts w:hint="eastAsia"/>
          <w:sz w:val="30"/>
          <w:szCs w:val="30"/>
        </w:rPr>
      </w:pPr>
    </w:p>
    <w:p>
      <w:pPr>
        <w:spacing w:line="320" w:lineRule="exact"/>
        <w:rPr>
          <w:rFonts w:hint="eastAsia"/>
          <w:sz w:val="30"/>
          <w:szCs w:val="30"/>
        </w:rPr>
      </w:pPr>
    </w:p>
    <w:p>
      <w:pPr>
        <w:spacing w:line="320" w:lineRule="exact"/>
        <w:rPr>
          <w:rFonts w:hint="eastAsia"/>
          <w:sz w:val="30"/>
          <w:szCs w:val="30"/>
        </w:rPr>
      </w:pPr>
    </w:p>
    <w:p>
      <w:pPr>
        <w:spacing w:line="320" w:lineRule="exact"/>
        <w:rPr>
          <w:rFonts w:hint="eastAsia"/>
          <w:sz w:val="30"/>
          <w:szCs w:val="30"/>
        </w:rPr>
      </w:pPr>
    </w:p>
    <w:p>
      <w:pPr>
        <w:spacing w:line="440" w:lineRule="exact"/>
        <w:jc w:val="center"/>
        <w:rPr>
          <w:rFonts w:hint="eastAsia"/>
          <w:b/>
          <w:sz w:val="32"/>
          <w:szCs w:val="32"/>
        </w:rPr>
      </w:pPr>
    </w:p>
    <w:p/>
    <w:p>
      <w:pPr>
        <w:sectPr>
          <w:headerReference r:id="rId3" w:type="default"/>
          <w:footerReference r:id="rId4" w:type="default"/>
          <w:pgSz w:w="11906" w:h="16838"/>
          <w:pgMar w:top="1440" w:right="1800" w:bottom="1440" w:left="1800" w:header="851" w:footer="992" w:gutter="0"/>
          <w:cols w:space="720" w:num="1"/>
          <w:docGrid w:type="lines" w:linePitch="312" w:charSpace="0"/>
        </w:sectPr>
      </w:pPr>
      <w:r>
        <w:t xml:space="preserve"> </w:t>
      </w:r>
    </w:p>
    <w:p>
      <w:pPr>
        <w:spacing w:before="312" w:beforeLines="100" w:after="312" w:afterLines="100"/>
        <w:jc w:val="center"/>
        <w:rPr>
          <w:rFonts w:hint="eastAsia" w:ascii="黑体" w:eastAsia="黑体"/>
          <w:b/>
          <w:sz w:val="32"/>
          <w:szCs w:val="32"/>
        </w:rPr>
      </w:pPr>
      <w:r>
        <w:rPr>
          <w:rFonts w:hint="eastAsia" w:ascii="黑体" w:eastAsia="黑体"/>
          <w:b/>
          <w:sz w:val="32"/>
          <w:szCs w:val="32"/>
        </w:rPr>
        <w:t>第一章  总    则</w:t>
      </w:r>
    </w:p>
    <w:p>
      <w:pPr>
        <w:spacing w:line="360" w:lineRule="auto"/>
        <w:ind w:firstLine="643" w:firstLineChars="200"/>
        <w:rPr>
          <w:rFonts w:hint="eastAsia" w:ascii="仿宋_GB2312" w:eastAsia="仿宋_GB2312"/>
          <w:sz w:val="32"/>
          <w:szCs w:val="32"/>
        </w:rPr>
      </w:pPr>
      <w:r>
        <w:rPr>
          <w:rFonts w:hint="eastAsia" w:ascii="仿宋_GB2312" w:eastAsia="仿宋_GB2312"/>
          <w:b/>
          <w:sz w:val="32"/>
          <w:szCs w:val="32"/>
        </w:rPr>
        <w:t>第一条</w:t>
      </w:r>
      <w:r>
        <w:rPr>
          <w:rFonts w:hint="eastAsia" w:ascii="仿宋_GB2312" w:eastAsia="仿宋_GB2312"/>
          <w:sz w:val="32"/>
          <w:szCs w:val="32"/>
        </w:rPr>
        <w:t xml:space="preserve">  本合同当事人双方：</w:t>
      </w:r>
    </w:p>
    <w:p>
      <w:pPr>
        <w:spacing w:line="360" w:lineRule="auto"/>
        <w:ind w:firstLine="640" w:firstLineChars="200"/>
        <w:rPr>
          <w:rFonts w:hint="eastAsia" w:ascii="楷体_GB2312" w:eastAsia="楷体_GB2312"/>
          <w:b/>
          <w:sz w:val="32"/>
          <w:szCs w:val="32"/>
          <w:u w:val="single"/>
        </w:rPr>
      </w:pPr>
      <w:r>
        <w:rPr>
          <w:rFonts w:hint="eastAsia" w:ascii="仿宋_GB2312" w:eastAsia="仿宋_GB2312"/>
          <w:sz w:val="32"/>
          <w:szCs w:val="32"/>
        </w:rPr>
        <w:t>出让人：</w:t>
      </w:r>
      <w:r>
        <w:rPr>
          <w:rFonts w:hint="eastAsia" w:ascii="楷体_GB2312" w:eastAsia="楷体_GB2312"/>
          <w:b/>
          <w:sz w:val="32"/>
          <w:szCs w:val="32"/>
          <w:u w:val="single"/>
        </w:rPr>
        <w:t>惠州市国土资源局仲恺高新技术产业开发区分局</w:t>
      </w:r>
    </w:p>
    <w:p>
      <w:pPr>
        <w:spacing w:line="360" w:lineRule="auto"/>
        <w:ind w:firstLine="643" w:firstLineChars="200"/>
        <w:rPr>
          <w:rFonts w:hint="eastAsia" w:ascii="楷体_GB2312" w:eastAsia="楷体_GB2312"/>
          <w:b/>
          <w:sz w:val="32"/>
          <w:szCs w:val="32"/>
          <w:u w:val="single"/>
        </w:rPr>
      </w:pPr>
      <w:r>
        <w:rPr>
          <w:rFonts w:hint="eastAsia" w:ascii="楷体_GB2312" w:eastAsia="楷体_GB2312"/>
          <w:b/>
          <w:sz w:val="32"/>
          <w:szCs w:val="32"/>
          <w:u w:val="single"/>
        </w:rPr>
        <w:t>住所地：</w:t>
      </w:r>
    </w:p>
    <w:p>
      <w:pPr>
        <w:spacing w:line="360" w:lineRule="auto"/>
        <w:ind w:firstLine="643" w:firstLineChars="200"/>
        <w:rPr>
          <w:rFonts w:hint="eastAsia" w:ascii="楷体_GB2312" w:eastAsia="楷体_GB2312"/>
          <w:b/>
          <w:sz w:val="32"/>
          <w:szCs w:val="32"/>
          <w:u w:val="single"/>
        </w:rPr>
      </w:pPr>
      <w:r>
        <w:rPr>
          <w:rFonts w:hint="eastAsia" w:ascii="楷体_GB2312" w:eastAsia="楷体_GB2312"/>
          <w:b/>
          <w:sz w:val="32"/>
          <w:szCs w:val="32"/>
          <w:u w:val="single"/>
        </w:rPr>
        <w:t>法定代表人：</w:t>
      </w:r>
    </w:p>
    <w:p>
      <w:pPr>
        <w:spacing w:line="360" w:lineRule="auto"/>
        <w:ind w:firstLine="640" w:firstLineChars="200"/>
        <w:rPr>
          <w:rFonts w:hint="eastAsia" w:ascii="仿宋_GB2312" w:eastAsia="仿宋_GB2312"/>
          <w:sz w:val="32"/>
          <w:szCs w:val="32"/>
          <w:u w:val="single"/>
        </w:rPr>
      </w:pPr>
      <w:r>
        <w:rPr>
          <w:rFonts w:hint="eastAsia" w:ascii="仿宋_GB2312" w:eastAsia="仿宋_GB2312"/>
          <w:sz w:val="32"/>
          <w:szCs w:val="32"/>
        </w:rPr>
        <w:t>受让人：</w:t>
      </w:r>
      <w:r>
        <w:rPr>
          <w:rFonts w:hint="eastAsia" w:ascii="仿宋_GB2312" w:eastAsia="仿宋_GB2312"/>
          <w:sz w:val="32"/>
          <w:szCs w:val="32"/>
          <w:u w:val="single"/>
        </w:rPr>
        <w:t xml:space="preserve"> </w:t>
      </w:r>
    </w:p>
    <w:p>
      <w:pPr>
        <w:spacing w:line="360" w:lineRule="auto"/>
        <w:ind w:firstLine="643" w:firstLineChars="200"/>
        <w:rPr>
          <w:rFonts w:hint="eastAsia" w:ascii="楷体_GB2312" w:eastAsia="楷体_GB2312"/>
          <w:b/>
          <w:sz w:val="32"/>
          <w:szCs w:val="32"/>
          <w:u w:val="single"/>
        </w:rPr>
      </w:pPr>
      <w:r>
        <w:rPr>
          <w:rFonts w:hint="eastAsia" w:ascii="楷体_GB2312" w:eastAsia="楷体_GB2312"/>
          <w:b/>
          <w:sz w:val="32"/>
          <w:szCs w:val="32"/>
          <w:u w:val="single"/>
        </w:rPr>
        <w:t>住所地：</w:t>
      </w:r>
    </w:p>
    <w:p>
      <w:pPr>
        <w:spacing w:line="360" w:lineRule="auto"/>
        <w:ind w:firstLine="643" w:firstLineChars="200"/>
        <w:rPr>
          <w:rFonts w:hint="eastAsia" w:ascii="楷体_GB2312" w:eastAsia="楷体_GB2312"/>
          <w:b/>
          <w:sz w:val="32"/>
          <w:szCs w:val="32"/>
          <w:u w:val="single"/>
        </w:rPr>
      </w:pPr>
      <w:r>
        <w:rPr>
          <w:rFonts w:hint="eastAsia" w:ascii="楷体_GB2312" w:eastAsia="楷体_GB2312"/>
          <w:b/>
          <w:sz w:val="32"/>
          <w:szCs w:val="32"/>
          <w:u w:val="single"/>
        </w:rPr>
        <w:t>法定代表人：      指定企业联络邮箱：</w:t>
      </w:r>
    </w:p>
    <w:p>
      <w:pPr>
        <w:spacing w:line="360" w:lineRule="auto"/>
        <w:ind w:firstLine="643" w:firstLineChars="200"/>
        <w:rPr>
          <w:rFonts w:hint="eastAsia" w:ascii="楷体_GB2312" w:eastAsia="楷体_GB2312"/>
          <w:b/>
          <w:sz w:val="32"/>
          <w:szCs w:val="32"/>
          <w:u w:val="single"/>
        </w:rPr>
      </w:pPr>
      <w:r>
        <w:rPr>
          <w:rFonts w:hint="eastAsia" w:ascii="楷体_GB2312" w:eastAsia="楷体_GB2312"/>
          <w:b/>
          <w:sz w:val="32"/>
          <w:szCs w:val="32"/>
          <w:u w:val="single"/>
        </w:rPr>
        <w:t xml:space="preserve">指定联络人：      身份证号码：        电话：                              </w:t>
      </w:r>
      <w:r>
        <w:rPr>
          <w:rFonts w:hint="eastAsia" w:ascii="仿宋_GB2312" w:eastAsia="仿宋_GB2312"/>
          <w:sz w:val="32"/>
          <w:szCs w:val="32"/>
          <w:u w:val="single"/>
        </w:rPr>
        <w:t xml:space="preserve">    </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根据《中华人民共和国矿产资源法》、《中华人民共和国合同法》、《矿产资源开采登记管理办法》等法律、法规及矿产资源供应政策规定，双方本着平等、自愿、有偿、诚实信用的原则，订立本合同。</w:t>
      </w:r>
    </w:p>
    <w:p>
      <w:pPr>
        <w:spacing w:before="312" w:beforeLines="100" w:after="312" w:afterLines="100"/>
        <w:jc w:val="center"/>
        <w:rPr>
          <w:rFonts w:hint="eastAsia" w:ascii="黑体" w:eastAsia="黑体"/>
          <w:b/>
          <w:sz w:val="32"/>
          <w:szCs w:val="32"/>
        </w:rPr>
      </w:pPr>
      <w:r>
        <w:rPr>
          <w:rFonts w:hint="eastAsia" w:ascii="黑体" w:eastAsia="黑体"/>
          <w:b/>
          <w:sz w:val="32"/>
          <w:szCs w:val="32"/>
        </w:rPr>
        <w:t>第二章  出让采矿权的基本情况、出让期限</w:t>
      </w:r>
    </w:p>
    <w:p>
      <w:pPr>
        <w:spacing w:line="600" w:lineRule="exact"/>
        <w:ind w:firstLine="643" w:firstLineChars="200"/>
        <w:rPr>
          <w:rFonts w:hint="eastAsia" w:ascii="仿宋_GB2312" w:eastAsia="仿宋_GB2312"/>
          <w:color w:val="000000"/>
          <w:sz w:val="32"/>
          <w:szCs w:val="32"/>
        </w:rPr>
      </w:pPr>
      <w:r>
        <w:rPr>
          <w:rFonts w:hint="eastAsia" w:ascii="仿宋_GB2312" w:eastAsia="仿宋_GB2312"/>
          <w:b/>
          <w:sz w:val="32"/>
          <w:szCs w:val="32"/>
        </w:rPr>
        <w:t>第二条</w:t>
      </w:r>
      <w:r>
        <w:rPr>
          <w:rFonts w:hint="eastAsia" w:ascii="仿宋_GB2312" w:eastAsia="仿宋_GB2312"/>
          <w:sz w:val="32"/>
          <w:szCs w:val="32"/>
        </w:rPr>
        <w:t xml:space="preserve">  出让人出让给受让人的采矿权为：</w:t>
      </w:r>
      <w:r>
        <w:rPr>
          <w:rFonts w:hint="eastAsia" w:ascii="楷体_GB2312" w:eastAsia="楷体_GB2312"/>
          <w:b/>
          <w:sz w:val="32"/>
          <w:szCs w:val="32"/>
          <w:u w:val="single"/>
        </w:rPr>
        <w:t>广东省惠州市仲恺高新区惠环西坑日光村建筑用砂岩矿</w:t>
      </w:r>
      <w:r>
        <w:rPr>
          <w:rFonts w:hint="eastAsia" w:ascii="仿宋_GB2312" w:eastAsia="仿宋_GB2312"/>
          <w:sz w:val="32"/>
          <w:szCs w:val="32"/>
        </w:rPr>
        <w:t>，地理位置：</w:t>
      </w:r>
      <w:r>
        <w:rPr>
          <w:rFonts w:ascii="楷体_GB2312" w:eastAsia="楷体_GB2312"/>
          <w:b/>
          <w:color w:val="000000"/>
          <w:sz w:val="32"/>
          <w:szCs w:val="32"/>
          <w:u w:val="single"/>
        </w:rPr>
        <w:t>矿区</w:t>
      </w:r>
      <w:r>
        <w:rPr>
          <w:rFonts w:hint="eastAsia" w:ascii="楷体_GB2312" w:eastAsia="楷体_GB2312"/>
          <w:b/>
          <w:color w:val="000000"/>
          <w:sz w:val="32"/>
          <w:szCs w:val="32"/>
          <w:u w:val="single"/>
        </w:rPr>
        <w:t>位于惠州市仲恺高新区东南150°方向直距约5公里的西坑日光村鹿古坑。</w:t>
      </w:r>
      <w:r>
        <w:rPr>
          <w:rFonts w:hint="eastAsia" w:ascii="仿宋_GB2312" w:eastAsia="仿宋_GB2312"/>
          <w:color w:val="000000"/>
          <w:sz w:val="32"/>
          <w:szCs w:val="32"/>
        </w:rPr>
        <w:t>矿区范围拐点坐标（2000国家大地坐标系）如下：</w:t>
      </w:r>
    </w:p>
    <w:p>
      <w:pPr>
        <w:spacing w:line="360" w:lineRule="auto"/>
        <w:ind w:firstLine="567"/>
        <w:jc w:val="center"/>
        <w:rPr>
          <w:rFonts w:hint="eastAsia" w:ascii="华文仿宋" w:hAnsi="华文仿宋" w:eastAsia="华文仿宋" w:cs="华文仿宋"/>
          <w:b/>
          <w:sz w:val="24"/>
        </w:rPr>
      </w:pPr>
      <w:bookmarkStart w:id="0" w:name="_Hlk17880864"/>
      <w:r>
        <w:rPr>
          <w:rFonts w:hint="eastAsia" w:ascii="华文仿宋" w:hAnsi="华文仿宋" w:eastAsia="华文仿宋" w:cs="华文仿宋"/>
          <w:b/>
          <w:sz w:val="32"/>
          <w:szCs w:val="32"/>
        </w:rPr>
        <w:t xml:space="preserve">矿区范围拐点坐标一览表(2000国家大地坐标系) </w:t>
      </w:r>
      <w:r>
        <w:rPr>
          <w:rFonts w:hint="eastAsia" w:ascii="华文仿宋" w:hAnsi="华文仿宋" w:eastAsia="华文仿宋" w:cs="华文仿宋"/>
          <w:b/>
          <w:sz w:val="28"/>
        </w:rPr>
        <w:t xml:space="preserve">        </w:t>
      </w:r>
    </w:p>
    <w:tbl>
      <w:tblPr>
        <w:tblStyle w:val="6"/>
        <w:tblW w:w="853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1"/>
        <w:gridCol w:w="1645"/>
        <w:gridCol w:w="1785"/>
        <w:gridCol w:w="839"/>
        <w:gridCol w:w="1783"/>
        <w:gridCol w:w="17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1" w:hRule="atLeast"/>
          <w:jc w:val="center"/>
        </w:trPr>
        <w:tc>
          <w:tcPr>
            <w:tcW w:w="701" w:type="dxa"/>
            <w:tcBorders>
              <w:top w:val="single" w:color="auto" w:sz="12" w:space="0"/>
            </w:tcBorders>
            <w:vAlign w:val="center"/>
          </w:tcPr>
          <w:p>
            <w:pPr>
              <w:spacing w:line="460" w:lineRule="exact"/>
              <w:jc w:val="center"/>
              <w:rPr>
                <w:rFonts w:hint="eastAsia" w:ascii="华文仿宋" w:hAnsi="华文仿宋" w:eastAsia="华文仿宋" w:cs="华文仿宋"/>
                <w:b/>
                <w:bCs/>
                <w:position w:val="10"/>
                <w:sz w:val="24"/>
              </w:rPr>
            </w:pPr>
            <w:bookmarkStart w:id="1" w:name="_Hlk17880900"/>
            <w:r>
              <w:rPr>
                <w:rFonts w:hint="eastAsia" w:ascii="华文仿宋" w:hAnsi="华文仿宋" w:eastAsia="华文仿宋" w:cs="华文仿宋"/>
                <w:b/>
                <w:bCs/>
                <w:position w:val="10"/>
                <w:sz w:val="24"/>
              </w:rPr>
              <w:t>点号</w:t>
            </w:r>
          </w:p>
        </w:tc>
        <w:tc>
          <w:tcPr>
            <w:tcW w:w="1645" w:type="dxa"/>
            <w:tcBorders>
              <w:top w:val="single" w:color="auto" w:sz="12" w:space="0"/>
            </w:tcBorders>
            <w:vAlign w:val="center"/>
          </w:tcPr>
          <w:p>
            <w:pPr>
              <w:widowControl/>
              <w:spacing w:line="460" w:lineRule="exact"/>
              <w:jc w:val="center"/>
              <w:rPr>
                <w:rFonts w:hint="eastAsia" w:ascii="华文仿宋" w:hAnsi="华文仿宋" w:eastAsia="华文仿宋" w:cs="华文仿宋"/>
                <w:b/>
                <w:bCs/>
                <w:position w:val="10"/>
                <w:sz w:val="24"/>
              </w:rPr>
            </w:pPr>
            <w:r>
              <w:rPr>
                <w:rFonts w:hint="eastAsia" w:ascii="华文仿宋" w:hAnsi="华文仿宋" w:eastAsia="华文仿宋" w:cs="华文仿宋"/>
                <w:b/>
                <w:bCs/>
                <w:position w:val="10"/>
                <w:sz w:val="24"/>
              </w:rPr>
              <w:t>X坐标（m）</w:t>
            </w:r>
          </w:p>
        </w:tc>
        <w:tc>
          <w:tcPr>
            <w:tcW w:w="1785" w:type="dxa"/>
            <w:tcBorders>
              <w:top w:val="single" w:color="auto" w:sz="12" w:space="0"/>
              <w:right w:val="single" w:color="auto" w:sz="12" w:space="0"/>
            </w:tcBorders>
            <w:vAlign w:val="center"/>
          </w:tcPr>
          <w:p>
            <w:pPr>
              <w:widowControl/>
              <w:spacing w:line="460" w:lineRule="exact"/>
              <w:jc w:val="center"/>
              <w:rPr>
                <w:rFonts w:hint="eastAsia" w:ascii="华文仿宋" w:hAnsi="华文仿宋" w:eastAsia="华文仿宋" w:cs="华文仿宋"/>
                <w:b/>
                <w:bCs/>
                <w:position w:val="10"/>
                <w:sz w:val="24"/>
              </w:rPr>
            </w:pPr>
            <w:r>
              <w:rPr>
                <w:rFonts w:hint="eastAsia" w:ascii="华文仿宋" w:hAnsi="华文仿宋" w:eastAsia="华文仿宋" w:cs="华文仿宋"/>
                <w:b/>
                <w:bCs/>
                <w:position w:val="10"/>
                <w:sz w:val="24"/>
              </w:rPr>
              <w:t>Y坐标（m）</w:t>
            </w:r>
          </w:p>
        </w:tc>
        <w:tc>
          <w:tcPr>
            <w:tcW w:w="839" w:type="dxa"/>
            <w:tcBorders>
              <w:top w:val="single" w:color="auto" w:sz="12" w:space="0"/>
              <w:left w:val="single" w:color="auto" w:sz="12" w:space="0"/>
            </w:tcBorders>
            <w:vAlign w:val="center"/>
          </w:tcPr>
          <w:p>
            <w:pPr>
              <w:spacing w:line="460" w:lineRule="exact"/>
              <w:jc w:val="center"/>
              <w:rPr>
                <w:rFonts w:hint="eastAsia" w:ascii="华文仿宋" w:hAnsi="华文仿宋" w:eastAsia="华文仿宋" w:cs="华文仿宋"/>
                <w:b/>
                <w:bCs/>
                <w:position w:val="10"/>
                <w:sz w:val="24"/>
              </w:rPr>
            </w:pPr>
            <w:r>
              <w:rPr>
                <w:rFonts w:hint="eastAsia" w:ascii="华文仿宋" w:hAnsi="华文仿宋" w:eastAsia="华文仿宋" w:cs="华文仿宋"/>
                <w:b/>
                <w:bCs/>
                <w:position w:val="10"/>
                <w:sz w:val="24"/>
              </w:rPr>
              <w:t>点号</w:t>
            </w:r>
          </w:p>
        </w:tc>
        <w:tc>
          <w:tcPr>
            <w:tcW w:w="1783" w:type="dxa"/>
            <w:tcBorders>
              <w:top w:val="single" w:color="auto" w:sz="12" w:space="0"/>
            </w:tcBorders>
            <w:vAlign w:val="center"/>
          </w:tcPr>
          <w:p>
            <w:pPr>
              <w:widowControl/>
              <w:spacing w:line="460" w:lineRule="exact"/>
              <w:jc w:val="center"/>
              <w:rPr>
                <w:rFonts w:hint="eastAsia" w:ascii="华文仿宋" w:hAnsi="华文仿宋" w:eastAsia="华文仿宋" w:cs="华文仿宋"/>
                <w:b/>
                <w:bCs/>
                <w:position w:val="10"/>
                <w:sz w:val="24"/>
              </w:rPr>
            </w:pPr>
            <w:r>
              <w:rPr>
                <w:rFonts w:hint="eastAsia" w:ascii="华文仿宋" w:hAnsi="华文仿宋" w:eastAsia="华文仿宋" w:cs="华文仿宋"/>
                <w:b/>
                <w:bCs/>
                <w:position w:val="10"/>
                <w:sz w:val="24"/>
              </w:rPr>
              <w:t>X坐标（m）</w:t>
            </w:r>
          </w:p>
        </w:tc>
        <w:tc>
          <w:tcPr>
            <w:tcW w:w="1778" w:type="dxa"/>
            <w:tcBorders>
              <w:top w:val="single" w:color="auto" w:sz="12" w:space="0"/>
            </w:tcBorders>
            <w:vAlign w:val="center"/>
          </w:tcPr>
          <w:p>
            <w:pPr>
              <w:widowControl/>
              <w:spacing w:line="460" w:lineRule="exact"/>
              <w:jc w:val="center"/>
              <w:rPr>
                <w:rFonts w:hint="eastAsia" w:ascii="华文仿宋" w:hAnsi="华文仿宋" w:eastAsia="华文仿宋" w:cs="华文仿宋"/>
                <w:b/>
                <w:bCs/>
                <w:position w:val="10"/>
                <w:sz w:val="24"/>
              </w:rPr>
            </w:pPr>
            <w:r>
              <w:rPr>
                <w:rFonts w:hint="eastAsia" w:ascii="华文仿宋" w:hAnsi="华文仿宋" w:eastAsia="华文仿宋" w:cs="华文仿宋"/>
                <w:b/>
                <w:bCs/>
                <w:position w:val="10"/>
                <w:sz w:val="24"/>
              </w:rPr>
              <w:t>Y坐标（m）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jc w:val="center"/>
        </w:trPr>
        <w:tc>
          <w:tcPr>
            <w:tcW w:w="701" w:type="dxa"/>
            <w:vAlign w:val="center"/>
          </w:tcPr>
          <w:p>
            <w:pPr>
              <w:spacing w:line="460" w:lineRule="exact"/>
              <w:jc w:val="center"/>
              <w:rPr>
                <w:rFonts w:hint="eastAsia" w:ascii="华文仿宋" w:hAnsi="华文仿宋" w:eastAsia="华文仿宋" w:cs="华文仿宋"/>
                <w:b/>
                <w:bCs/>
                <w:position w:val="10"/>
                <w:sz w:val="24"/>
              </w:rPr>
            </w:pPr>
            <w:r>
              <w:rPr>
                <w:rFonts w:hint="eastAsia" w:ascii="华文仿宋" w:hAnsi="华文仿宋" w:eastAsia="华文仿宋" w:cs="华文仿宋"/>
                <w:b/>
                <w:bCs/>
                <w:position w:val="10"/>
                <w:sz w:val="24"/>
              </w:rPr>
              <w:t>1</w:t>
            </w:r>
          </w:p>
        </w:tc>
        <w:tc>
          <w:tcPr>
            <w:tcW w:w="1645" w:type="dxa"/>
            <w:vAlign w:val="center"/>
          </w:tcPr>
          <w:p>
            <w:pPr>
              <w:spacing w:line="460" w:lineRule="exact"/>
              <w:jc w:val="center"/>
              <w:rPr>
                <w:rFonts w:hint="eastAsia" w:ascii="华文仿宋" w:hAnsi="华文仿宋" w:eastAsia="华文仿宋" w:cs="华文仿宋"/>
                <w:b/>
                <w:bCs/>
                <w:position w:val="10"/>
                <w:sz w:val="24"/>
              </w:rPr>
            </w:pPr>
            <w:r>
              <w:rPr>
                <w:rFonts w:hint="eastAsia" w:ascii="华文仿宋" w:hAnsi="华文仿宋" w:eastAsia="华文仿宋" w:cs="华文仿宋"/>
                <w:b/>
                <w:bCs/>
                <w:position w:val="10"/>
                <w:sz w:val="24"/>
              </w:rPr>
              <w:t>2545240.74</w:t>
            </w:r>
          </w:p>
        </w:tc>
        <w:tc>
          <w:tcPr>
            <w:tcW w:w="1785" w:type="dxa"/>
            <w:tcBorders>
              <w:right w:val="single" w:color="auto" w:sz="12" w:space="0"/>
            </w:tcBorders>
            <w:vAlign w:val="center"/>
          </w:tcPr>
          <w:p>
            <w:pPr>
              <w:spacing w:line="460" w:lineRule="exact"/>
              <w:jc w:val="center"/>
              <w:rPr>
                <w:rFonts w:hint="eastAsia" w:ascii="华文仿宋" w:hAnsi="华文仿宋" w:eastAsia="华文仿宋" w:cs="华文仿宋"/>
                <w:b/>
                <w:bCs/>
                <w:position w:val="10"/>
                <w:sz w:val="24"/>
              </w:rPr>
            </w:pPr>
            <w:r>
              <w:rPr>
                <w:rFonts w:hint="eastAsia" w:ascii="华文仿宋" w:hAnsi="华文仿宋" w:eastAsia="华文仿宋" w:cs="华文仿宋"/>
                <w:b/>
                <w:bCs/>
                <w:position w:val="10"/>
                <w:sz w:val="24"/>
              </w:rPr>
              <w:t>38540338.21</w:t>
            </w:r>
          </w:p>
        </w:tc>
        <w:tc>
          <w:tcPr>
            <w:tcW w:w="839" w:type="dxa"/>
            <w:tcBorders>
              <w:left w:val="single" w:color="auto" w:sz="12" w:space="0"/>
            </w:tcBorders>
            <w:vAlign w:val="center"/>
          </w:tcPr>
          <w:p>
            <w:pPr>
              <w:spacing w:line="460" w:lineRule="exact"/>
              <w:jc w:val="center"/>
              <w:rPr>
                <w:rFonts w:hint="eastAsia" w:ascii="华文仿宋" w:hAnsi="华文仿宋" w:eastAsia="华文仿宋" w:cs="华文仿宋"/>
                <w:b/>
                <w:bCs/>
                <w:position w:val="10"/>
                <w:sz w:val="24"/>
              </w:rPr>
            </w:pPr>
            <w:r>
              <w:rPr>
                <w:rFonts w:hint="eastAsia" w:ascii="华文仿宋" w:hAnsi="华文仿宋" w:eastAsia="华文仿宋" w:cs="华文仿宋"/>
                <w:b/>
                <w:bCs/>
                <w:position w:val="10"/>
                <w:sz w:val="24"/>
              </w:rPr>
              <w:t>6</w:t>
            </w:r>
          </w:p>
        </w:tc>
        <w:tc>
          <w:tcPr>
            <w:tcW w:w="1783" w:type="dxa"/>
            <w:vAlign w:val="center"/>
          </w:tcPr>
          <w:p>
            <w:pPr>
              <w:spacing w:line="460" w:lineRule="exact"/>
              <w:jc w:val="center"/>
              <w:rPr>
                <w:rFonts w:hint="eastAsia" w:ascii="华文仿宋" w:hAnsi="华文仿宋" w:eastAsia="华文仿宋" w:cs="华文仿宋"/>
                <w:b/>
                <w:bCs/>
                <w:position w:val="10"/>
                <w:sz w:val="24"/>
              </w:rPr>
            </w:pPr>
            <w:r>
              <w:rPr>
                <w:rFonts w:hint="eastAsia" w:ascii="华文仿宋" w:hAnsi="华文仿宋" w:eastAsia="华文仿宋" w:cs="华文仿宋"/>
                <w:b/>
                <w:bCs/>
                <w:position w:val="10"/>
                <w:sz w:val="24"/>
              </w:rPr>
              <w:t>2544692.15</w:t>
            </w:r>
          </w:p>
        </w:tc>
        <w:tc>
          <w:tcPr>
            <w:tcW w:w="1778" w:type="dxa"/>
            <w:vAlign w:val="center"/>
          </w:tcPr>
          <w:p>
            <w:pPr>
              <w:spacing w:line="460" w:lineRule="exact"/>
              <w:jc w:val="center"/>
              <w:rPr>
                <w:rFonts w:hint="eastAsia" w:ascii="华文仿宋" w:hAnsi="华文仿宋" w:eastAsia="华文仿宋" w:cs="华文仿宋"/>
                <w:b/>
                <w:bCs/>
                <w:position w:val="10"/>
                <w:sz w:val="24"/>
              </w:rPr>
            </w:pPr>
            <w:r>
              <w:rPr>
                <w:rFonts w:hint="eastAsia" w:ascii="华文仿宋" w:hAnsi="华文仿宋" w:eastAsia="华文仿宋" w:cs="华文仿宋"/>
                <w:b/>
                <w:bCs/>
                <w:position w:val="10"/>
                <w:sz w:val="24"/>
              </w:rPr>
              <w:t>38540519.40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701" w:type="dxa"/>
            <w:vAlign w:val="center"/>
          </w:tcPr>
          <w:p>
            <w:pPr>
              <w:spacing w:line="460" w:lineRule="exact"/>
              <w:jc w:val="center"/>
              <w:rPr>
                <w:rFonts w:hint="eastAsia" w:ascii="华文仿宋" w:hAnsi="华文仿宋" w:eastAsia="华文仿宋" w:cs="华文仿宋"/>
                <w:b/>
                <w:bCs/>
                <w:position w:val="10"/>
                <w:sz w:val="24"/>
              </w:rPr>
            </w:pPr>
            <w:r>
              <w:rPr>
                <w:rFonts w:hint="eastAsia" w:ascii="华文仿宋" w:hAnsi="华文仿宋" w:eastAsia="华文仿宋" w:cs="华文仿宋"/>
                <w:b/>
                <w:bCs/>
                <w:position w:val="10"/>
                <w:sz w:val="24"/>
              </w:rPr>
              <w:t>2</w:t>
            </w:r>
          </w:p>
        </w:tc>
        <w:tc>
          <w:tcPr>
            <w:tcW w:w="1645" w:type="dxa"/>
            <w:vAlign w:val="center"/>
          </w:tcPr>
          <w:p>
            <w:pPr>
              <w:spacing w:line="460" w:lineRule="exact"/>
              <w:jc w:val="center"/>
              <w:rPr>
                <w:rFonts w:hint="eastAsia" w:ascii="华文仿宋" w:hAnsi="华文仿宋" w:eastAsia="华文仿宋" w:cs="华文仿宋"/>
                <w:b/>
                <w:bCs/>
                <w:position w:val="10"/>
                <w:sz w:val="24"/>
              </w:rPr>
            </w:pPr>
            <w:r>
              <w:rPr>
                <w:rFonts w:hint="eastAsia" w:ascii="华文仿宋" w:hAnsi="华文仿宋" w:eastAsia="华文仿宋" w:cs="华文仿宋"/>
                <w:b/>
                <w:bCs/>
                <w:position w:val="10"/>
                <w:sz w:val="24"/>
              </w:rPr>
              <w:t>2545097.03</w:t>
            </w:r>
          </w:p>
        </w:tc>
        <w:tc>
          <w:tcPr>
            <w:tcW w:w="1785" w:type="dxa"/>
            <w:tcBorders>
              <w:right w:val="single" w:color="auto" w:sz="12" w:space="0"/>
            </w:tcBorders>
            <w:vAlign w:val="center"/>
          </w:tcPr>
          <w:p>
            <w:pPr>
              <w:spacing w:line="460" w:lineRule="exact"/>
              <w:jc w:val="center"/>
              <w:rPr>
                <w:rFonts w:hint="eastAsia" w:ascii="华文仿宋" w:hAnsi="华文仿宋" w:eastAsia="华文仿宋" w:cs="华文仿宋"/>
                <w:b/>
                <w:bCs/>
                <w:position w:val="10"/>
                <w:sz w:val="24"/>
              </w:rPr>
            </w:pPr>
            <w:r>
              <w:rPr>
                <w:rFonts w:hint="eastAsia" w:ascii="华文仿宋" w:hAnsi="华文仿宋" w:eastAsia="华文仿宋" w:cs="华文仿宋"/>
                <w:b/>
                <w:bCs/>
                <w:position w:val="10"/>
                <w:sz w:val="24"/>
              </w:rPr>
              <w:t>38540799.84</w:t>
            </w:r>
          </w:p>
        </w:tc>
        <w:tc>
          <w:tcPr>
            <w:tcW w:w="839" w:type="dxa"/>
            <w:tcBorders>
              <w:left w:val="single" w:color="auto" w:sz="12" w:space="0"/>
            </w:tcBorders>
            <w:vAlign w:val="center"/>
          </w:tcPr>
          <w:p>
            <w:pPr>
              <w:spacing w:line="460" w:lineRule="exact"/>
              <w:jc w:val="center"/>
              <w:rPr>
                <w:rFonts w:hint="eastAsia" w:ascii="华文仿宋" w:hAnsi="华文仿宋" w:eastAsia="华文仿宋" w:cs="华文仿宋"/>
                <w:b/>
                <w:bCs/>
                <w:position w:val="10"/>
                <w:sz w:val="24"/>
              </w:rPr>
            </w:pPr>
            <w:r>
              <w:rPr>
                <w:rFonts w:hint="eastAsia" w:ascii="华文仿宋" w:hAnsi="华文仿宋" w:eastAsia="华文仿宋" w:cs="华文仿宋"/>
                <w:b/>
                <w:bCs/>
                <w:position w:val="10"/>
                <w:sz w:val="24"/>
              </w:rPr>
              <w:t>7</w:t>
            </w:r>
          </w:p>
        </w:tc>
        <w:tc>
          <w:tcPr>
            <w:tcW w:w="1783" w:type="dxa"/>
            <w:vAlign w:val="center"/>
          </w:tcPr>
          <w:p>
            <w:pPr>
              <w:spacing w:line="460" w:lineRule="exact"/>
              <w:jc w:val="center"/>
              <w:rPr>
                <w:rFonts w:hint="eastAsia" w:ascii="华文仿宋" w:hAnsi="华文仿宋" w:eastAsia="华文仿宋" w:cs="华文仿宋"/>
                <w:b/>
                <w:bCs/>
                <w:position w:val="10"/>
                <w:sz w:val="24"/>
              </w:rPr>
            </w:pPr>
            <w:r>
              <w:rPr>
                <w:rFonts w:hint="eastAsia" w:ascii="华文仿宋" w:hAnsi="华文仿宋" w:eastAsia="华文仿宋" w:cs="华文仿宋"/>
                <w:b/>
                <w:bCs/>
                <w:position w:val="10"/>
                <w:sz w:val="24"/>
              </w:rPr>
              <w:t>2544784.93</w:t>
            </w:r>
          </w:p>
        </w:tc>
        <w:tc>
          <w:tcPr>
            <w:tcW w:w="1778" w:type="dxa"/>
            <w:vAlign w:val="center"/>
          </w:tcPr>
          <w:p>
            <w:pPr>
              <w:spacing w:line="460" w:lineRule="exact"/>
              <w:jc w:val="center"/>
              <w:rPr>
                <w:rFonts w:hint="eastAsia" w:ascii="华文仿宋" w:hAnsi="华文仿宋" w:eastAsia="华文仿宋" w:cs="华文仿宋"/>
                <w:b/>
                <w:bCs/>
                <w:position w:val="10"/>
                <w:sz w:val="24"/>
              </w:rPr>
            </w:pPr>
            <w:r>
              <w:rPr>
                <w:rFonts w:hint="eastAsia" w:ascii="华文仿宋" w:hAnsi="华文仿宋" w:eastAsia="华文仿宋" w:cs="华文仿宋"/>
                <w:b/>
                <w:bCs/>
                <w:position w:val="10"/>
                <w:sz w:val="24"/>
              </w:rPr>
              <w:t>38540388.96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701" w:type="dxa"/>
            <w:vAlign w:val="center"/>
          </w:tcPr>
          <w:p>
            <w:pPr>
              <w:spacing w:line="460" w:lineRule="exact"/>
              <w:jc w:val="center"/>
              <w:rPr>
                <w:rFonts w:hint="eastAsia" w:ascii="华文仿宋" w:hAnsi="华文仿宋" w:eastAsia="华文仿宋" w:cs="华文仿宋"/>
                <w:b/>
                <w:bCs/>
                <w:position w:val="10"/>
                <w:sz w:val="24"/>
              </w:rPr>
            </w:pPr>
            <w:r>
              <w:rPr>
                <w:rFonts w:hint="eastAsia" w:ascii="华文仿宋" w:hAnsi="华文仿宋" w:eastAsia="华文仿宋" w:cs="华文仿宋"/>
                <w:b/>
                <w:bCs/>
                <w:position w:val="10"/>
                <w:sz w:val="24"/>
              </w:rPr>
              <w:t>3</w:t>
            </w:r>
          </w:p>
        </w:tc>
        <w:tc>
          <w:tcPr>
            <w:tcW w:w="1645" w:type="dxa"/>
            <w:vAlign w:val="center"/>
          </w:tcPr>
          <w:p>
            <w:pPr>
              <w:spacing w:line="460" w:lineRule="exact"/>
              <w:jc w:val="center"/>
              <w:rPr>
                <w:rFonts w:hint="eastAsia" w:ascii="华文仿宋" w:hAnsi="华文仿宋" w:eastAsia="华文仿宋" w:cs="华文仿宋"/>
                <w:b/>
                <w:bCs/>
                <w:position w:val="10"/>
                <w:sz w:val="24"/>
              </w:rPr>
            </w:pPr>
            <w:r>
              <w:rPr>
                <w:rFonts w:hint="eastAsia" w:ascii="华文仿宋" w:hAnsi="华文仿宋" w:eastAsia="华文仿宋" w:cs="华文仿宋"/>
                <w:b/>
                <w:bCs/>
                <w:position w:val="10"/>
                <w:sz w:val="24"/>
              </w:rPr>
              <w:t>2544870.52</w:t>
            </w:r>
          </w:p>
        </w:tc>
        <w:tc>
          <w:tcPr>
            <w:tcW w:w="1785" w:type="dxa"/>
            <w:tcBorders>
              <w:right w:val="single" w:color="auto" w:sz="12" w:space="0"/>
            </w:tcBorders>
            <w:vAlign w:val="center"/>
          </w:tcPr>
          <w:p>
            <w:pPr>
              <w:spacing w:line="460" w:lineRule="exact"/>
              <w:jc w:val="center"/>
              <w:rPr>
                <w:rFonts w:hint="eastAsia" w:ascii="华文仿宋" w:hAnsi="华文仿宋" w:eastAsia="华文仿宋" w:cs="华文仿宋"/>
                <w:b/>
                <w:bCs/>
                <w:position w:val="10"/>
                <w:sz w:val="24"/>
              </w:rPr>
            </w:pPr>
            <w:r>
              <w:rPr>
                <w:rFonts w:hint="eastAsia" w:ascii="华文仿宋" w:hAnsi="华文仿宋" w:eastAsia="华文仿宋" w:cs="华文仿宋"/>
                <w:b/>
                <w:bCs/>
                <w:position w:val="10"/>
                <w:sz w:val="24"/>
              </w:rPr>
              <w:t>38540675.27</w:t>
            </w:r>
          </w:p>
        </w:tc>
        <w:tc>
          <w:tcPr>
            <w:tcW w:w="839" w:type="dxa"/>
            <w:tcBorders>
              <w:left w:val="single" w:color="auto" w:sz="12" w:space="0"/>
            </w:tcBorders>
            <w:vAlign w:val="center"/>
          </w:tcPr>
          <w:p>
            <w:pPr>
              <w:spacing w:line="460" w:lineRule="exact"/>
              <w:jc w:val="center"/>
              <w:rPr>
                <w:rFonts w:hint="eastAsia" w:ascii="华文仿宋" w:hAnsi="华文仿宋" w:eastAsia="华文仿宋" w:cs="华文仿宋"/>
                <w:b/>
                <w:bCs/>
                <w:position w:val="10"/>
                <w:sz w:val="24"/>
              </w:rPr>
            </w:pPr>
            <w:r>
              <w:rPr>
                <w:rFonts w:hint="eastAsia" w:ascii="华文仿宋" w:hAnsi="华文仿宋" w:eastAsia="华文仿宋" w:cs="华文仿宋"/>
                <w:b/>
                <w:bCs/>
                <w:position w:val="10"/>
                <w:sz w:val="24"/>
              </w:rPr>
              <w:t>8</w:t>
            </w:r>
          </w:p>
        </w:tc>
        <w:tc>
          <w:tcPr>
            <w:tcW w:w="1783" w:type="dxa"/>
            <w:vAlign w:val="center"/>
          </w:tcPr>
          <w:p>
            <w:pPr>
              <w:spacing w:line="460" w:lineRule="exact"/>
              <w:jc w:val="center"/>
              <w:rPr>
                <w:rFonts w:hint="eastAsia" w:ascii="华文仿宋" w:hAnsi="华文仿宋" w:eastAsia="华文仿宋" w:cs="华文仿宋"/>
                <w:b/>
                <w:bCs/>
                <w:position w:val="10"/>
                <w:sz w:val="24"/>
              </w:rPr>
            </w:pPr>
            <w:r>
              <w:rPr>
                <w:rFonts w:hint="eastAsia" w:ascii="华文仿宋" w:hAnsi="华文仿宋" w:eastAsia="华文仿宋" w:cs="华文仿宋"/>
                <w:b/>
                <w:bCs/>
                <w:position w:val="10"/>
                <w:sz w:val="24"/>
              </w:rPr>
              <w:t>2544911.01</w:t>
            </w:r>
          </w:p>
        </w:tc>
        <w:tc>
          <w:tcPr>
            <w:tcW w:w="1778" w:type="dxa"/>
            <w:vAlign w:val="center"/>
          </w:tcPr>
          <w:p>
            <w:pPr>
              <w:spacing w:line="460" w:lineRule="exact"/>
              <w:jc w:val="center"/>
              <w:rPr>
                <w:rFonts w:hint="eastAsia" w:ascii="华文仿宋" w:hAnsi="华文仿宋" w:eastAsia="华文仿宋" w:cs="华文仿宋"/>
                <w:b/>
                <w:bCs/>
                <w:position w:val="10"/>
                <w:sz w:val="24"/>
              </w:rPr>
            </w:pPr>
            <w:r>
              <w:rPr>
                <w:rFonts w:hint="eastAsia" w:ascii="华文仿宋" w:hAnsi="华文仿宋" w:eastAsia="华文仿宋" w:cs="华文仿宋"/>
                <w:b/>
                <w:bCs/>
                <w:position w:val="10"/>
                <w:sz w:val="24"/>
              </w:rPr>
              <w:t xml:space="preserve">38540335.13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701" w:type="dxa"/>
            <w:vAlign w:val="center"/>
          </w:tcPr>
          <w:p>
            <w:pPr>
              <w:spacing w:line="460" w:lineRule="exact"/>
              <w:jc w:val="center"/>
              <w:rPr>
                <w:rFonts w:hint="eastAsia" w:ascii="华文仿宋" w:hAnsi="华文仿宋" w:eastAsia="华文仿宋" w:cs="华文仿宋"/>
                <w:b/>
                <w:bCs/>
                <w:position w:val="10"/>
                <w:sz w:val="24"/>
              </w:rPr>
            </w:pPr>
            <w:r>
              <w:rPr>
                <w:rFonts w:hint="eastAsia" w:ascii="华文仿宋" w:hAnsi="华文仿宋" w:eastAsia="华文仿宋" w:cs="华文仿宋"/>
                <w:b/>
                <w:bCs/>
                <w:position w:val="10"/>
                <w:sz w:val="24"/>
              </w:rPr>
              <w:t>4</w:t>
            </w:r>
          </w:p>
        </w:tc>
        <w:tc>
          <w:tcPr>
            <w:tcW w:w="1645" w:type="dxa"/>
            <w:vAlign w:val="center"/>
          </w:tcPr>
          <w:p>
            <w:pPr>
              <w:spacing w:line="460" w:lineRule="exact"/>
              <w:jc w:val="center"/>
              <w:rPr>
                <w:rFonts w:hint="eastAsia" w:ascii="华文仿宋" w:hAnsi="华文仿宋" w:eastAsia="华文仿宋" w:cs="华文仿宋"/>
                <w:b/>
                <w:bCs/>
                <w:position w:val="10"/>
                <w:sz w:val="24"/>
              </w:rPr>
            </w:pPr>
            <w:r>
              <w:rPr>
                <w:rFonts w:hint="eastAsia" w:ascii="华文仿宋" w:hAnsi="华文仿宋" w:eastAsia="华文仿宋" w:cs="华文仿宋"/>
                <w:b/>
                <w:bCs/>
                <w:position w:val="10"/>
                <w:sz w:val="24"/>
              </w:rPr>
              <w:t>2544786.51</w:t>
            </w:r>
          </w:p>
        </w:tc>
        <w:tc>
          <w:tcPr>
            <w:tcW w:w="1785" w:type="dxa"/>
            <w:tcBorders>
              <w:right w:val="single" w:color="auto" w:sz="12" w:space="0"/>
            </w:tcBorders>
            <w:vAlign w:val="center"/>
          </w:tcPr>
          <w:p>
            <w:pPr>
              <w:spacing w:line="460" w:lineRule="exact"/>
              <w:jc w:val="center"/>
              <w:rPr>
                <w:rFonts w:hint="eastAsia" w:ascii="华文仿宋" w:hAnsi="华文仿宋" w:eastAsia="华文仿宋" w:cs="华文仿宋"/>
                <w:b/>
                <w:bCs/>
                <w:position w:val="10"/>
                <w:sz w:val="24"/>
              </w:rPr>
            </w:pPr>
            <w:r>
              <w:rPr>
                <w:rFonts w:hint="eastAsia" w:ascii="华文仿宋" w:hAnsi="华文仿宋" w:eastAsia="华文仿宋" w:cs="华文仿宋"/>
                <w:b/>
                <w:bCs/>
                <w:position w:val="10"/>
                <w:sz w:val="24"/>
              </w:rPr>
              <w:t>38540747.89</w:t>
            </w:r>
          </w:p>
        </w:tc>
        <w:tc>
          <w:tcPr>
            <w:tcW w:w="839" w:type="dxa"/>
            <w:tcBorders>
              <w:left w:val="single" w:color="auto" w:sz="12" w:space="0"/>
            </w:tcBorders>
            <w:vAlign w:val="center"/>
          </w:tcPr>
          <w:p>
            <w:pPr>
              <w:spacing w:line="460" w:lineRule="exact"/>
              <w:jc w:val="center"/>
              <w:rPr>
                <w:rFonts w:hint="eastAsia" w:ascii="华文仿宋" w:hAnsi="华文仿宋" w:eastAsia="华文仿宋" w:cs="华文仿宋"/>
                <w:b/>
                <w:bCs/>
                <w:position w:val="10"/>
                <w:sz w:val="24"/>
              </w:rPr>
            </w:pPr>
            <w:r>
              <w:rPr>
                <w:rFonts w:hint="eastAsia" w:ascii="华文仿宋" w:hAnsi="华文仿宋" w:eastAsia="华文仿宋" w:cs="华文仿宋"/>
                <w:b/>
                <w:bCs/>
                <w:position w:val="10"/>
                <w:sz w:val="24"/>
              </w:rPr>
              <w:t>9</w:t>
            </w:r>
          </w:p>
        </w:tc>
        <w:tc>
          <w:tcPr>
            <w:tcW w:w="1783" w:type="dxa"/>
            <w:vAlign w:val="center"/>
          </w:tcPr>
          <w:p>
            <w:pPr>
              <w:spacing w:line="460" w:lineRule="exact"/>
              <w:jc w:val="center"/>
              <w:rPr>
                <w:rFonts w:hint="eastAsia" w:ascii="华文仿宋" w:hAnsi="华文仿宋" w:eastAsia="华文仿宋" w:cs="华文仿宋"/>
                <w:b/>
                <w:bCs/>
                <w:position w:val="10"/>
                <w:sz w:val="24"/>
              </w:rPr>
            </w:pPr>
            <w:r>
              <w:rPr>
                <w:rFonts w:hint="eastAsia" w:ascii="华文仿宋" w:hAnsi="华文仿宋" w:eastAsia="华文仿宋" w:cs="华文仿宋"/>
                <w:b/>
                <w:bCs/>
                <w:position w:val="10"/>
                <w:sz w:val="24"/>
              </w:rPr>
              <w:t>2545072.85</w:t>
            </w:r>
          </w:p>
        </w:tc>
        <w:tc>
          <w:tcPr>
            <w:tcW w:w="1778" w:type="dxa"/>
            <w:vAlign w:val="center"/>
          </w:tcPr>
          <w:p>
            <w:pPr>
              <w:spacing w:line="460" w:lineRule="exact"/>
              <w:jc w:val="center"/>
              <w:rPr>
                <w:rFonts w:hint="eastAsia" w:ascii="华文仿宋" w:hAnsi="华文仿宋" w:eastAsia="华文仿宋" w:cs="华文仿宋"/>
                <w:b/>
                <w:bCs/>
                <w:position w:val="10"/>
                <w:sz w:val="24"/>
              </w:rPr>
            </w:pPr>
            <w:r>
              <w:rPr>
                <w:rFonts w:hint="eastAsia" w:ascii="华文仿宋" w:hAnsi="华文仿宋" w:eastAsia="华文仿宋" w:cs="华文仿宋"/>
                <w:b/>
                <w:bCs/>
                <w:position w:val="10"/>
                <w:sz w:val="24"/>
              </w:rPr>
              <w:t>38540199.69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701" w:type="dxa"/>
            <w:tcBorders>
              <w:bottom w:val="single" w:color="auto" w:sz="12" w:space="0"/>
            </w:tcBorders>
            <w:vAlign w:val="center"/>
          </w:tcPr>
          <w:p>
            <w:pPr>
              <w:spacing w:line="460" w:lineRule="exact"/>
              <w:jc w:val="center"/>
              <w:rPr>
                <w:rFonts w:hint="eastAsia" w:ascii="华文仿宋" w:hAnsi="华文仿宋" w:eastAsia="华文仿宋" w:cs="华文仿宋"/>
                <w:b/>
                <w:bCs/>
                <w:position w:val="10"/>
                <w:sz w:val="24"/>
              </w:rPr>
            </w:pPr>
            <w:r>
              <w:rPr>
                <w:rFonts w:hint="eastAsia" w:ascii="华文仿宋" w:hAnsi="华文仿宋" w:eastAsia="华文仿宋" w:cs="华文仿宋"/>
                <w:b/>
                <w:bCs/>
                <w:position w:val="10"/>
                <w:sz w:val="24"/>
              </w:rPr>
              <w:t>5</w:t>
            </w:r>
          </w:p>
        </w:tc>
        <w:tc>
          <w:tcPr>
            <w:tcW w:w="1645" w:type="dxa"/>
            <w:tcBorders>
              <w:bottom w:val="single" w:color="auto" w:sz="12" w:space="0"/>
            </w:tcBorders>
            <w:vAlign w:val="center"/>
          </w:tcPr>
          <w:p>
            <w:pPr>
              <w:spacing w:line="460" w:lineRule="exact"/>
              <w:jc w:val="center"/>
              <w:rPr>
                <w:rFonts w:hint="eastAsia" w:ascii="华文仿宋" w:hAnsi="华文仿宋" w:eastAsia="华文仿宋" w:cs="华文仿宋"/>
                <w:b/>
                <w:bCs/>
                <w:position w:val="10"/>
                <w:sz w:val="24"/>
              </w:rPr>
            </w:pPr>
            <w:r>
              <w:rPr>
                <w:rFonts w:hint="eastAsia" w:ascii="华文仿宋" w:hAnsi="华文仿宋" w:eastAsia="华文仿宋" w:cs="华文仿宋"/>
                <w:b/>
                <w:bCs/>
                <w:position w:val="10"/>
                <w:sz w:val="24"/>
              </w:rPr>
              <w:t>2544600.14</w:t>
            </w:r>
          </w:p>
        </w:tc>
        <w:tc>
          <w:tcPr>
            <w:tcW w:w="1785" w:type="dxa"/>
            <w:tcBorders>
              <w:bottom w:val="single" w:color="auto" w:sz="12" w:space="0"/>
              <w:right w:val="single" w:color="auto" w:sz="12" w:space="0"/>
            </w:tcBorders>
            <w:vAlign w:val="center"/>
          </w:tcPr>
          <w:p>
            <w:pPr>
              <w:spacing w:line="460" w:lineRule="exact"/>
              <w:jc w:val="center"/>
              <w:rPr>
                <w:rFonts w:hint="eastAsia" w:ascii="华文仿宋" w:hAnsi="华文仿宋" w:eastAsia="华文仿宋" w:cs="华文仿宋"/>
                <w:b/>
                <w:bCs/>
                <w:position w:val="10"/>
                <w:sz w:val="24"/>
              </w:rPr>
            </w:pPr>
            <w:r>
              <w:rPr>
                <w:rFonts w:hint="eastAsia" w:ascii="华文仿宋" w:hAnsi="华文仿宋" w:eastAsia="华文仿宋" w:cs="华文仿宋"/>
                <w:b/>
                <w:bCs/>
                <w:position w:val="10"/>
                <w:sz w:val="24"/>
              </w:rPr>
              <w:t>38540598.51</w:t>
            </w:r>
          </w:p>
        </w:tc>
        <w:tc>
          <w:tcPr>
            <w:tcW w:w="839" w:type="dxa"/>
            <w:tcBorders>
              <w:bottom w:val="single" w:color="auto" w:sz="12" w:space="0"/>
            </w:tcBorders>
            <w:vAlign w:val="center"/>
          </w:tcPr>
          <w:p>
            <w:pPr>
              <w:spacing w:line="460" w:lineRule="exact"/>
              <w:jc w:val="center"/>
              <w:rPr>
                <w:rFonts w:hint="eastAsia" w:ascii="华文仿宋" w:hAnsi="华文仿宋" w:eastAsia="华文仿宋" w:cs="华文仿宋"/>
                <w:position w:val="10"/>
                <w:sz w:val="24"/>
              </w:rPr>
            </w:pPr>
            <w:r>
              <w:rPr>
                <w:rFonts w:hint="eastAsia" w:ascii="华文仿宋" w:hAnsi="华文仿宋" w:eastAsia="华文仿宋" w:cs="华文仿宋"/>
                <w:position w:val="10"/>
                <w:sz w:val="24"/>
              </w:rPr>
              <w:t>—</w:t>
            </w:r>
          </w:p>
        </w:tc>
        <w:tc>
          <w:tcPr>
            <w:tcW w:w="1783" w:type="dxa"/>
            <w:tcBorders>
              <w:bottom w:val="single" w:color="auto" w:sz="12" w:space="0"/>
            </w:tcBorders>
            <w:vAlign w:val="center"/>
          </w:tcPr>
          <w:p>
            <w:pPr>
              <w:spacing w:line="460" w:lineRule="exact"/>
              <w:jc w:val="center"/>
              <w:rPr>
                <w:rFonts w:hint="eastAsia" w:ascii="华文仿宋" w:hAnsi="华文仿宋" w:eastAsia="华文仿宋" w:cs="华文仿宋"/>
                <w:position w:val="10"/>
                <w:sz w:val="24"/>
              </w:rPr>
            </w:pPr>
            <w:r>
              <w:rPr>
                <w:rFonts w:hint="eastAsia" w:ascii="华文仿宋" w:hAnsi="华文仿宋" w:eastAsia="华文仿宋" w:cs="华文仿宋"/>
                <w:position w:val="10"/>
                <w:sz w:val="24"/>
              </w:rPr>
              <w:t>—</w:t>
            </w:r>
          </w:p>
        </w:tc>
        <w:tc>
          <w:tcPr>
            <w:tcW w:w="1778" w:type="dxa"/>
            <w:tcBorders>
              <w:bottom w:val="single" w:color="auto" w:sz="12" w:space="0"/>
            </w:tcBorders>
            <w:vAlign w:val="center"/>
          </w:tcPr>
          <w:p>
            <w:pPr>
              <w:spacing w:line="460" w:lineRule="exact"/>
              <w:jc w:val="center"/>
              <w:rPr>
                <w:rFonts w:hint="eastAsia" w:ascii="华文仿宋" w:hAnsi="华文仿宋" w:eastAsia="华文仿宋" w:cs="华文仿宋"/>
                <w:position w:val="10"/>
                <w:sz w:val="24"/>
              </w:rPr>
            </w:pPr>
            <w:r>
              <w:rPr>
                <w:rFonts w:hint="eastAsia" w:ascii="华文仿宋" w:hAnsi="华文仿宋" w:eastAsia="华文仿宋" w:cs="华文仿宋"/>
                <w:position w:val="10"/>
                <w:sz w:val="24"/>
              </w:rPr>
              <w:t>—</w:t>
            </w:r>
          </w:p>
        </w:tc>
      </w:tr>
      <w:bookmarkEnd w:id="0"/>
      <w:bookmarkEnd w:id="1"/>
    </w:tbl>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矿区范围平面图见本合同附件。</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矿区面积</w:t>
      </w:r>
      <w:r>
        <w:rPr>
          <w:rFonts w:hint="eastAsia" w:ascii="楷体_GB2312" w:eastAsia="楷体_GB2312"/>
          <w:b/>
          <w:color w:val="000000"/>
          <w:sz w:val="32"/>
          <w:szCs w:val="32"/>
          <w:u w:val="single"/>
        </w:rPr>
        <w:t>0.2064</w:t>
      </w:r>
      <w:r>
        <w:rPr>
          <w:rFonts w:hint="eastAsia" w:ascii="仿宋_GB2312" w:eastAsia="仿宋_GB2312"/>
          <w:color w:val="000000"/>
          <w:sz w:val="32"/>
          <w:szCs w:val="32"/>
        </w:rPr>
        <w:t>平方公里，开采深度：</w:t>
      </w:r>
      <w:r>
        <w:rPr>
          <w:rFonts w:hint="eastAsia" w:ascii="楷体_GB2312" w:eastAsia="楷体_GB2312"/>
          <w:b/>
          <w:color w:val="000000"/>
          <w:sz w:val="32"/>
          <w:szCs w:val="32"/>
          <w:u w:val="single"/>
        </w:rPr>
        <w:t>+186</w:t>
      </w:r>
      <w:r>
        <w:rPr>
          <w:rFonts w:hint="eastAsia" w:ascii="仿宋_GB2312" w:eastAsia="仿宋_GB2312"/>
          <w:color w:val="000000"/>
          <w:sz w:val="32"/>
          <w:szCs w:val="32"/>
        </w:rPr>
        <w:t>米至</w:t>
      </w:r>
      <w:r>
        <w:rPr>
          <w:rFonts w:hint="eastAsia" w:ascii="楷体_GB2312" w:eastAsia="楷体_GB2312"/>
          <w:b/>
          <w:color w:val="000000"/>
          <w:sz w:val="32"/>
          <w:szCs w:val="32"/>
          <w:u w:val="single"/>
        </w:rPr>
        <w:t>+35</w:t>
      </w:r>
      <w:r>
        <w:rPr>
          <w:rFonts w:hint="eastAsia" w:ascii="仿宋_GB2312" w:eastAsia="仿宋_GB2312"/>
          <w:sz w:val="32"/>
          <w:szCs w:val="32"/>
        </w:rPr>
        <w:t>米。</w:t>
      </w:r>
    </w:p>
    <w:p>
      <w:pPr>
        <w:spacing w:line="360" w:lineRule="auto"/>
        <w:ind w:firstLine="643" w:firstLineChars="200"/>
        <w:rPr>
          <w:rFonts w:hint="eastAsia" w:ascii="仿宋_GB2312" w:eastAsia="仿宋_GB2312"/>
          <w:sz w:val="32"/>
          <w:szCs w:val="32"/>
        </w:rPr>
      </w:pPr>
      <w:r>
        <w:rPr>
          <w:rFonts w:hint="eastAsia" w:ascii="仿宋_GB2312" w:eastAsia="仿宋_GB2312"/>
          <w:b/>
          <w:sz w:val="32"/>
          <w:szCs w:val="32"/>
        </w:rPr>
        <w:t>第三条</w:t>
      </w:r>
      <w:r>
        <w:rPr>
          <w:rFonts w:hint="eastAsia" w:ascii="仿宋_GB2312" w:eastAsia="仿宋_GB2312"/>
          <w:sz w:val="32"/>
          <w:szCs w:val="32"/>
        </w:rPr>
        <w:t xml:space="preserve">  出让人同意将第二条所列范围内的</w:t>
      </w:r>
      <w:r>
        <w:rPr>
          <w:rFonts w:hint="eastAsia" w:ascii="楷体_GB2312" w:eastAsia="楷体_GB2312"/>
          <w:b/>
          <w:sz w:val="32"/>
          <w:szCs w:val="32"/>
          <w:u w:val="single"/>
        </w:rPr>
        <w:t xml:space="preserve"> 建筑用砂岩 </w:t>
      </w:r>
      <w:r>
        <w:rPr>
          <w:rFonts w:hint="eastAsia" w:ascii="仿宋_GB2312" w:eastAsia="仿宋_GB2312"/>
          <w:sz w:val="32"/>
          <w:szCs w:val="32"/>
        </w:rPr>
        <w:t>矿产资源采矿权出让给受让方，规划生产规模：</w:t>
      </w:r>
      <w:r>
        <w:rPr>
          <w:rFonts w:hint="eastAsia" w:ascii="楷体_GB2312" w:eastAsia="楷体_GB2312"/>
          <w:b/>
          <w:sz w:val="32"/>
          <w:szCs w:val="32"/>
          <w:u w:val="single"/>
        </w:rPr>
        <w:t xml:space="preserve">  100万立方米/年 </w:t>
      </w:r>
      <w:r>
        <w:rPr>
          <w:rFonts w:hint="eastAsia" w:ascii="仿宋_GB2312" w:eastAsia="仿宋_GB2312"/>
          <w:sz w:val="32"/>
          <w:szCs w:val="32"/>
        </w:rPr>
        <w:t>，出让期限为：</w:t>
      </w:r>
      <w:r>
        <w:rPr>
          <w:rFonts w:hint="eastAsia" w:ascii="仿宋_GB2312" w:eastAsia="仿宋_GB2312"/>
          <w:sz w:val="32"/>
          <w:szCs w:val="32"/>
          <w:u w:val="single"/>
        </w:rPr>
        <w:t xml:space="preserve"> </w:t>
      </w:r>
      <w:r>
        <w:rPr>
          <w:rFonts w:hint="eastAsia" w:ascii="楷体_GB2312" w:eastAsia="楷体_GB2312"/>
          <w:b/>
          <w:sz w:val="32"/>
          <w:szCs w:val="32"/>
          <w:u w:val="single"/>
        </w:rPr>
        <w:t xml:space="preserve">7年（含基建期半年、闭坑治理期1年） </w:t>
      </w:r>
      <w:r>
        <w:rPr>
          <w:rFonts w:hint="eastAsia" w:ascii="仿宋_GB2312" w:eastAsia="仿宋_GB2312"/>
          <w:sz w:val="32"/>
          <w:szCs w:val="32"/>
        </w:rPr>
        <w:t>，</w:t>
      </w:r>
      <w:r>
        <w:rPr>
          <w:rFonts w:eastAsia="仿宋_GB2312"/>
          <w:sz w:val="32"/>
          <w:szCs w:val="32"/>
        </w:rPr>
        <w:t>以首次颁发《采矿许可证》的日期为起始日期。</w:t>
      </w:r>
    </w:p>
    <w:p>
      <w:pPr>
        <w:spacing w:before="312" w:beforeLines="100" w:after="312" w:afterLines="100"/>
        <w:jc w:val="center"/>
        <w:rPr>
          <w:rFonts w:eastAsia="黑体"/>
          <w:b/>
          <w:sz w:val="32"/>
          <w:szCs w:val="32"/>
        </w:rPr>
      </w:pPr>
      <w:r>
        <w:rPr>
          <w:rFonts w:eastAsia="黑体"/>
          <w:b/>
          <w:sz w:val="32"/>
          <w:szCs w:val="32"/>
        </w:rPr>
        <w:t>第三章 出让所得、缴纳方式</w:t>
      </w:r>
    </w:p>
    <w:p>
      <w:pPr>
        <w:spacing w:line="360" w:lineRule="auto"/>
        <w:ind w:firstLine="643" w:firstLineChars="200"/>
        <w:rPr>
          <w:rFonts w:eastAsia="仿宋_GB2312"/>
          <w:sz w:val="32"/>
          <w:szCs w:val="32"/>
        </w:rPr>
      </w:pPr>
      <w:r>
        <w:rPr>
          <w:rFonts w:eastAsia="仿宋_GB2312"/>
          <w:b/>
          <w:sz w:val="32"/>
          <w:szCs w:val="32"/>
        </w:rPr>
        <w:t xml:space="preserve">第四条  </w:t>
      </w:r>
      <w:r>
        <w:rPr>
          <w:rFonts w:eastAsia="仿宋_GB2312"/>
          <w:sz w:val="32"/>
          <w:szCs w:val="32"/>
        </w:rPr>
        <w:t>本合同项下采矿权出让的出让所得总额为人民币大写</w:t>
      </w:r>
      <w:r>
        <w:rPr>
          <w:rFonts w:eastAsia="仿宋_GB2312"/>
          <w:sz w:val="32"/>
          <w:szCs w:val="32"/>
          <w:u w:val="single"/>
        </w:rPr>
        <w:t xml:space="preserve"> </w:t>
      </w:r>
      <w:r>
        <w:rPr>
          <w:rFonts w:hint="eastAsia" w:eastAsia="楷体_GB2312"/>
          <w:b/>
          <w:sz w:val="32"/>
          <w:szCs w:val="32"/>
          <w:u w:val="single"/>
        </w:rPr>
        <w:t xml:space="preserve">                     </w:t>
      </w:r>
      <w:r>
        <w:rPr>
          <w:rFonts w:eastAsia="仿宋_GB2312"/>
          <w:sz w:val="32"/>
          <w:szCs w:val="32"/>
        </w:rPr>
        <w:t>（小写￥</w:t>
      </w:r>
      <w:r>
        <w:rPr>
          <w:rFonts w:eastAsia="仿宋_GB2312"/>
          <w:sz w:val="32"/>
          <w:szCs w:val="32"/>
          <w:u w:val="single"/>
        </w:rPr>
        <w:t xml:space="preserve"> </w:t>
      </w:r>
      <w:r>
        <w:rPr>
          <w:rFonts w:hint="eastAsia" w:eastAsia="楷体_GB2312"/>
          <w:b/>
          <w:sz w:val="32"/>
          <w:szCs w:val="32"/>
          <w:u w:val="single"/>
        </w:rPr>
        <w:t xml:space="preserve">           </w:t>
      </w:r>
      <w:r>
        <w:rPr>
          <w:rFonts w:eastAsia="仿宋_GB2312"/>
          <w:sz w:val="32"/>
          <w:szCs w:val="32"/>
        </w:rPr>
        <w:t>）。该出让所得不包括采矿权使用费、办证登记费等其他依法依规需要缴纳的费用。</w:t>
      </w:r>
    </w:p>
    <w:p>
      <w:pPr>
        <w:spacing w:line="360" w:lineRule="auto"/>
        <w:ind w:firstLine="643" w:firstLineChars="200"/>
        <w:rPr>
          <w:rFonts w:eastAsia="仿宋_GB2312"/>
          <w:sz w:val="32"/>
          <w:szCs w:val="32"/>
        </w:rPr>
      </w:pPr>
      <w:r>
        <w:rPr>
          <w:rFonts w:eastAsia="仿宋_GB2312"/>
          <w:b/>
          <w:sz w:val="32"/>
          <w:szCs w:val="32"/>
        </w:rPr>
        <w:t>第五条</w:t>
      </w:r>
      <w:r>
        <w:rPr>
          <w:rFonts w:eastAsia="仿宋_GB2312"/>
          <w:sz w:val="32"/>
          <w:szCs w:val="32"/>
        </w:rPr>
        <w:t xml:space="preserve">  受让人按以下第</w:t>
      </w:r>
      <w:r>
        <w:rPr>
          <w:rFonts w:eastAsia="仿宋_GB2312"/>
          <w:sz w:val="32"/>
          <w:szCs w:val="32"/>
          <w:u w:val="single"/>
        </w:rPr>
        <w:t xml:space="preserve"> </w:t>
      </w:r>
      <w:r>
        <w:rPr>
          <w:rFonts w:hint="eastAsia" w:ascii="楷体_GB2312" w:eastAsia="楷体_GB2312"/>
          <w:b/>
          <w:sz w:val="32"/>
          <w:szCs w:val="32"/>
          <w:u w:val="single"/>
        </w:rPr>
        <w:t>（</w:t>
      </w:r>
      <w:r>
        <w:rPr>
          <w:rFonts w:ascii="楷体_GB2312" w:eastAsia="楷体_GB2312"/>
          <w:b/>
          <w:sz w:val="32"/>
          <w:szCs w:val="32"/>
          <w:u w:val="single"/>
        </w:rPr>
        <w:t>一</w:t>
      </w:r>
      <w:r>
        <w:rPr>
          <w:rFonts w:hint="eastAsia" w:ascii="楷体_GB2312" w:eastAsia="楷体_GB2312"/>
          <w:b/>
          <w:sz w:val="32"/>
          <w:szCs w:val="32"/>
          <w:u w:val="single"/>
        </w:rPr>
        <w:t>）</w:t>
      </w:r>
      <w:r>
        <w:rPr>
          <w:rFonts w:eastAsia="仿宋_GB2312"/>
          <w:sz w:val="32"/>
          <w:szCs w:val="32"/>
          <w:u w:val="single"/>
        </w:rPr>
        <w:t xml:space="preserve"> </w:t>
      </w:r>
      <w:r>
        <w:rPr>
          <w:rFonts w:eastAsia="仿宋_GB2312"/>
          <w:sz w:val="32"/>
          <w:szCs w:val="32"/>
        </w:rPr>
        <w:t>种方式将出让所得缴入</w:t>
      </w:r>
      <w:r>
        <w:rPr>
          <w:rFonts w:hint="eastAsia" w:eastAsia="楷体_GB2312"/>
          <w:b/>
          <w:sz w:val="32"/>
          <w:szCs w:val="32"/>
          <w:u w:val="single"/>
        </w:rPr>
        <w:t xml:space="preserve">  仲恺高新技术产业开发区  </w:t>
      </w:r>
      <w:r>
        <w:rPr>
          <w:rFonts w:eastAsia="仿宋_GB2312"/>
          <w:sz w:val="32"/>
          <w:szCs w:val="32"/>
        </w:rPr>
        <w:t>财政专户。</w:t>
      </w:r>
    </w:p>
    <w:p>
      <w:pPr>
        <w:spacing w:line="360" w:lineRule="auto"/>
        <w:ind w:firstLine="640" w:firstLineChars="200"/>
        <w:rPr>
          <w:rFonts w:eastAsia="仿宋_GB2312"/>
          <w:sz w:val="32"/>
          <w:szCs w:val="32"/>
        </w:rPr>
      </w:pPr>
      <w:r>
        <w:rPr>
          <w:rFonts w:eastAsia="仿宋_GB2312"/>
          <w:sz w:val="32"/>
          <w:szCs w:val="32"/>
        </w:rPr>
        <w:t>（一）在签订本合同之日起</w:t>
      </w:r>
      <w:r>
        <w:rPr>
          <w:rFonts w:hint="eastAsia" w:ascii="楷体_GB2312" w:eastAsia="楷体_GB2312"/>
          <w:b/>
          <w:sz w:val="32"/>
          <w:szCs w:val="32"/>
          <w:u w:val="single"/>
        </w:rPr>
        <w:t>20个工作日</w:t>
      </w:r>
      <w:r>
        <w:rPr>
          <w:rFonts w:eastAsia="仿宋_GB2312"/>
          <w:sz w:val="32"/>
          <w:szCs w:val="32"/>
        </w:rPr>
        <w:t>内，一次性缴纳全部采矿权出让所得。</w:t>
      </w:r>
    </w:p>
    <w:p>
      <w:pPr>
        <w:spacing w:line="360" w:lineRule="auto"/>
        <w:ind w:firstLine="640" w:firstLineChars="200"/>
        <w:rPr>
          <w:rFonts w:eastAsia="仿宋_GB2312"/>
          <w:sz w:val="32"/>
          <w:szCs w:val="32"/>
        </w:rPr>
      </w:pPr>
      <w:r>
        <w:rPr>
          <w:rFonts w:eastAsia="仿宋_GB2312"/>
          <w:sz w:val="32"/>
          <w:szCs w:val="32"/>
        </w:rPr>
        <w:t>（二）采矿权出让所得分</w:t>
      </w:r>
      <w:r>
        <w:rPr>
          <w:rFonts w:hint="eastAsia" w:eastAsia="仿宋_GB2312"/>
          <w:sz w:val="32"/>
          <w:szCs w:val="32"/>
          <w:u w:val="single"/>
        </w:rPr>
        <w:t xml:space="preserve"> </w:t>
      </w:r>
      <w:r>
        <w:rPr>
          <w:rFonts w:hint="eastAsia" w:ascii="楷体_GB2312" w:eastAsia="楷体_GB2312"/>
          <w:b/>
          <w:sz w:val="32"/>
          <w:szCs w:val="32"/>
          <w:u w:val="single"/>
        </w:rPr>
        <w:t xml:space="preserve">  /   </w:t>
      </w:r>
      <w:r>
        <w:rPr>
          <w:rFonts w:eastAsia="仿宋_GB2312"/>
          <w:sz w:val="32"/>
          <w:szCs w:val="32"/>
        </w:rPr>
        <w:t>期缴纳。</w:t>
      </w:r>
    </w:p>
    <w:p>
      <w:pPr>
        <w:spacing w:line="500" w:lineRule="exact"/>
        <w:ind w:firstLine="640" w:firstLineChars="200"/>
        <w:rPr>
          <w:rFonts w:hint="eastAsia" w:ascii="楷体_GB2312" w:eastAsia="楷体_GB2312"/>
          <w:b/>
          <w:sz w:val="32"/>
          <w:szCs w:val="32"/>
          <w:u w:val="single"/>
        </w:rPr>
      </w:pPr>
      <w:r>
        <w:rPr>
          <w:rFonts w:eastAsia="仿宋_GB2312"/>
          <w:sz w:val="32"/>
          <w:szCs w:val="32"/>
        </w:rPr>
        <w:t>1、在</w:t>
      </w:r>
      <w:r>
        <w:rPr>
          <w:rFonts w:hint="eastAsia" w:ascii="楷体_GB2312" w:eastAsia="楷体_GB2312"/>
          <w:b/>
          <w:sz w:val="32"/>
          <w:szCs w:val="32"/>
          <w:u w:val="single"/>
        </w:rPr>
        <w:t xml:space="preserve">    /     </w:t>
      </w:r>
      <w:r>
        <w:rPr>
          <w:rFonts w:eastAsia="仿宋_GB2312"/>
          <w:sz w:val="32"/>
          <w:szCs w:val="32"/>
        </w:rPr>
        <w:t>年</w:t>
      </w:r>
      <w:r>
        <w:rPr>
          <w:rFonts w:ascii="楷体_GB2312" w:eastAsia="楷体_GB2312"/>
          <w:b/>
          <w:sz w:val="32"/>
          <w:szCs w:val="32"/>
          <w:u w:val="single"/>
        </w:rPr>
        <w:t xml:space="preserve"> </w:t>
      </w:r>
      <w:r>
        <w:rPr>
          <w:rFonts w:hint="eastAsia" w:ascii="楷体_GB2312" w:eastAsia="楷体_GB2312"/>
          <w:b/>
          <w:sz w:val="32"/>
          <w:szCs w:val="32"/>
          <w:u w:val="single"/>
        </w:rPr>
        <w:t xml:space="preserve"> / </w:t>
      </w:r>
      <w:r>
        <w:rPr>
          <w:rFonts w:ascii="楷体_GB2312" w:eastAsia="楷体_GB2312"/>
          <w:b/>
          <w:sz w:val="32"/>
          <w:szCs w:val="32"/>
          <w:u w:val="single"/>
        </w:rPr>
        <w:t xml:space="preserve"> </w:t>
      </w:r>
      <w:r>
        <w:rPr>
          <w:rFonts w:eastAsia="仿宋_GB2312"/>
          <w:sz w:val="32"/>
          <w:szCs w:val="32"/>
        </w:rPr>
        <w:t>月</w:t>
      </w:r>
      <w:r>
        <w:rPr>
          <w:rFonts w:ascii="楷体_GB2312" w:eastAsia="楷体_GB2312"/>
          <w:b/>
          <w:sz w:val="32"/>
          <w:szCs w:val="32"/>
          <w:u w:val="single"/>
        </w:rPr>
        <w:t xml:space="preserve"> </w:t>
      </w:r>
      <w:r>
        <w:rPr>
          <w:rFonts w:hint="eastAsia" w:ascii="楷体_GB2312" w:eastAsia="楷体_GB2312"/>
          <w:b/>
          <w:sz w:val="32"/>
          <w:szCs w:val="32"/>
          <w:u w:val="single"/>
        </w:rPr>
        <w:t xml:space="preserve"> / </w:t>
      </w:r>
      <w:r>
        <w:rPr>
          <w:rFonts w:ascii="楷体_GB2312" w:eastAsia="楷体_GB2312"/>
          <w:b/>
          <w:sz w:val="32"/>
          <w:szCs w:val="32"/>
          <w:u w:val="single"/>
        </w:rPr>
        <w:t xml:space="preserve"> </w:t>
      </w:r>
      <w:r>
        <w:rPr>
          <w:rFonts w:eastAsia="仿宋_GB2312"/>
          <w:sz w:val="32"/>
          <w:szCs w:val="32"/>
        </w:rPr>
        <w:t>日前缴纳人民币大写</w:t>
      </w:r>
      <w:r>
        <w:rPr>
          <w:rFonts w:ascii="楷体_GB2312" w:eastAsia="楷体_GB2312"/>
          <w:b/>
          <w:sz w:val="32"/>
          <w:szCs w:val="32"/>
          <w:u w:val="single"/>
        </w:rPr>
        <w:t xml:space="preserve">  </w:t>
      </w:r>
      <w:r>
        <w:rPr>
          <w:rFonts w:hint="eastAsia" w:ascii="楷体_GB2312" w:eastAsia="楷体_GB2312"/>
          <w:b/>
          <w:sz w:val="32"/>
          <w:szCs w:val="32"/>
          <w:u w:val="single"/>
        </w:rPr>
        <w:t xml:space="preserve">  </w:t>
      </w:r>
      <w:r>
        <w:rPr>
          <w:rFonts w:ascii="楷体_GB2312" w:eastAsia="楷体_GB2312"/>
          <w:b/>
          <w:sz w:val="32"/>
          <w:szCs w:val="32"/>
          <w:u w:val="single"/>
        </w:rPr>
        <w:t xml:space="preserve"> </w:t>
      </w:r>
      <w:r>
        <w:rPr>
          <w:rFonts w:hint="eastAsia" w:ascii="楷体_GB2312" w:eastAsia="楷体_GB2312"/>
          <w:b/>
          <w:sz w:val="32"/>
          <w:szCs w:val="32"/>
          <w:u w:val="single"/>
        </w:rPr>
        <w:t xml:space="preserve"> </w:t>
      </w:r>
      <w:r>
        <w:rPr>
          <w:rFonts w:ascii="楷体_GB2312" w:eastAsia="楷体_GB2312"/>
          <w:b/>
          <w:sz w:val="32"/>
          <w:szCs w:val="32"/>
          <w:u w:val="single"/>
        </w:rPr>
        <w:t xml:space="preserve"> </w:t>
      </w:r>
      <w:r>
        <w:rPr>
          <w:rFonts w:hint="eastAsia" w:ascii="楷体_GB2312" w:eastAsia="楷体_GB2312"/>
          <w:b/>
          <w:sz w:val="32"/>
          <w:szCs w:val="32"/>
          <w:u w:val="single"/>
        </w:rPr>
        <w:t xml:space="preserve">      </w:t>
      </w:r>
    </w:p>
    <w:p>
      <w:pPr>
        <w:spacing w:line="360" w:lineRule="auto"/>
        <w:rPr>
          <w:rFonts w:hint="eastAsia" w:eastAsia="仿宋_GB2312"/>
          <w:sz w:val="32"/>
          <w:szCs w:val="32"/>
        </w:rPr>
      </w:pPr>
      <w:r>
        <w:rPr>
          <w:rFonts w:hint="eastAsia" w:ascii="楷体_GB2312" w:eastAsia="楷体_GB2312"/>
          <w:b/>
          <w:sz w:val="32"/>
          <w:szCs w:val="32"/>
          <w:u w:val="single"/>
        </w:rPr>
        <w:t xml:space="preserve">       /      </w:t>
      </w:r>
      <w:r>
        <w:rPr>
          <w:rFonts w:eastAsia="仿宋_GB2312"/>
          <w:sz w:val="32"/>
          <w:szCs w:val="32"/>
        </w:rPr>
        <w:t>（￥</w:t>
      </w:r>
      <w:r>
        <w:rPr>
          <w:rFonts w:ascii="楷体_GB2312" w:eastAsia="楷体_GB2312"/>
          <w:b/>
          <w:sz w:val="32"/>
          <w:szCs w:val="32"/>
          <w:u w:val="single"/>
        </w:rPr>
        <w:t xml:space="preserve">  </w:t>
      </w:r>
      <w:r>
        <w:rPr>
          <w:rFonts w:hint="eastAsia" w:ascii="楷体_GB2312" w:eastAsia="楷体_GB2312"/>
          <w:b/>
          <w:sz w:val="32"/>
          <w:szCs w:val="32"/>
          <w:u w:val="single"/>
        </w:rPr>
        <w:t xml:space="preserve"> /  </w:t>
      </w:r>
      <w:r>
        <w:rPr>
          <w:rFonts w:ascii="楷体_GB2312" w:eastAsia="楷体_GB2312"/>
          <w:b/>
          <w:sz w:val="32"/>
          <w:szCs w:val="32"/>
          <w:u w:val="single"/>
        </w:rPr>
        <w:t xml:space="preserve">  </w:t>
      </w:r>
      <w:r>
        <w:rPr>
          <w:rFonts w:eastAsia="仿宋_GB2312"/>
          <w:sz w:val="32"/>
          <w:szCs w:val="32"/>
        </w:rPr>
        <w:t>万元）；</w:t>
      </w:r>
    </w:p>
    <w:p>
      <w:pPr>
        <w:spacing w:line="500" w:lineRule="exact"/>
        <w:ind w:firstLine="640" w:firstLineChars="200"/>
        <w:rPr>
          <w:rFonts w:hint="eastAsia" w:ascii="楷体_GB2312" w:eastAsia="楷体_GB2312"/>
          <w:b/>
          <w:sz w:val="32"/>
          <w:szCs w:val="32"/>
          <w:u w:val="single"/>
        </w:rPr>
      </w:pPr>
      <w:r>
        <w:rPr>
          <w:rFonts w:hint="eastAsia" w:eastAsia="仿宋_GB2312"/>
          <w:sz w:val="32"/>
          <w:szCs w:val="32"/>
        </w:rPr>
        <w:t>2、</w:t>
      </w:r>
      <w:r>
        <w:rPr>
          <w:rFonts w:eastAsia="仿宋_GB2312"/>
          <w:sz w:val="32"/>
          <w:szCs w:val="32"/>
        </w:rPr>
        <w:t>在</w:t>
      </w:r>
      <w:r>
        <w:rPr>
          <w:rFonts w:hint="eastAsia" w:ascii="楷体_GB2312" w:eastAsia="楷体_GB2312"/>
          <w:b/>
          <w:sz w:val="32"/>
          <w:szCs w:val="32"/>
          <w:u w:val="single"/>
        </w:rPr>
        <w:t xml:space="preserve">    /     </w:t>
      </w:r>
      <w:r>
        <w:rPr>
          <w:rFonts w:eastAsia="仿宋_GB2312"/>
          <w:sz w:val="32"/>
          <w:szCs w:val="32"/>
        </w:rPr>
        <w:t>年</w:t>
      </w:r>
      <w:r>
        <w:rPr>
          <w:rFonts w:ascii="楷体_GB2312" w:eastAsia="楷体_GB2312"/>
          <w:b/>
          <w:sz w:val="32"/>
          <w:szCs w:val="32"/>
          <w:u w:val="single"/>
        </w:rPr>
        <w:t xml:space="preserve"> </w:t>
      </w:r>
      <w:r>
        <w:rPr>
          <w:rFonts w:hint="eastAsia" w:ascii="楷体_GB2312" w:eastAsia="楷体_GB2312"/>
          <w:b/>
          <w:sz w:val="32"/>
          <w:szCs w:val="32"/>
          <w:u w:val="single"/>
        </w:rPr>
        <w:t xml:space="preserve"> / </w:t>
      </w:r>
      <w:r>
        <w:rPr>
          <w:rFonts w:ascii="楷体_GB2312" w:eastAsia="楷体_GB2312"/>
          <w:b/>
          <w:sz w:val="32"/>
          <w:szCs w:val="32"/>
          <w:u w:val="single"/>
        </w:rPr>
        <w:t xml:space="preserve"> </w:t>
      </w:r>
      <w:r>
        <w:rPr>
          <w:rFonts w:eastAsia="仿宋_GB2312"/>
          <w:sz w:val="32"/>
          <w:szCs w:val="32"/>
        </w:rPr>
        <w:t>月</w:t>
      </w:r>
      <w:r>
        <w:rPr>
          <w:rFonts w:ascii="楷体_GB2312" w:eastAsia="楷体_GB2312"/>
          <w:b/>
          <w:sz w:val="32"/>
          <w:szCs w:val="32"/>
          <w:u w:val="single"/>
        </w:rPr>
        <w:t xml:space="preserve"> </w:t>
      </w:r>
      <w:r>
        <w:rPr>
          <w:rFonts w:hint="eastAsia" w:ascii="楷体_GB2312" w:eastAsia="楷体_GB2312"/>
          <w:b/>
          <w:sz w:val="32"/>
          <w:szCs w:val="32"/>
          <w:u w:val="single"/>
        </w:rPr>
        <w:t xml:space="preserve"> /</w:t>
      </w:r>
      <w:r>
        <w:rPr>
          <w:rFonts w:ascii="楷体_GB2312" w:eastAsia="楷体_GB2312"/>
          <w:b/>
          <w:sz w:val="32"/>
          <w:szCs w:val="32"/>
          <w:u w:val="single"/>
        </w:rPr>
        <w:t xml:space="preserve"> </w:t>
      </w:r>
      <w:r>
        <w:rPr>
          <w:rFonts w:eastAsia="仿宋_GB2312"/>
          <w:sz w:val="32"/>
          <w:szCs w:val="32"/>
        </w:rPr>
        <w:t>日前缴纳人民币大写</w:t>
      </w:r>
      <w:r>
        <w:rPr>
          <w:rFonts w:ascii="楷体_GB2312" w:eastAsia="楷体_GB2312"/>
          <w:b/>
          <w:sz w:val="32"/>
          <w:szCs w:val="32"/>
          <w:u w:val="single"/>
        </w:rPr>
        <w:t xml:space="preserve">  </w:t>
      </w:r>
      <w:r>
        <w:rPr>
          <w:rFonts w:hint="eastAsia" w:ascii="楷体_GB2312" w:eastAsia="楷体_GB2312"/>
          <w:b/>
          <w:sz w:val="32"/>
          <w:szCs w:val="32"/>
          <w:u w:val="single"/>
        </w:rPr>
        <w:t xml:space="preserve"> </w:t>
      </w:r>
      <w:r>
        <w:rPr>
          <w:rFonts w:ascii="楷体_GB2312" w:eastAsia="楷体_GB2312"/>
          <w:b/>
          <w:sz w:val="32"/>
          <w:szCs w:val="32"/>
          <w:u w:val="single"/>
        </w:rPr>
        <w:t xml:space="preserve"> </w:t>
      </w:r>
      <w:r>
        <w:rPr>
          <w:rFonts w:hint="eastAsia" w:ascii="楷体_GB2312" w:eastAsia="楷体_GB2312"/>
          <w:b/>
          <w:sz w:val="32"/>
          <w:szCs w:val="32"/>
          <w:u w:val="single"/>
        </w:rPr>
        <w:t xml:space="preserve"> </w:t>
      </w:r>
      <w:r>
        <w:rPr>
          <w:rFonts w:ascii="楷体_GB2312" w:eastAsia="楷体_GB2312"/>
          <w:b/>
          <w:sz w:val="32"/>
          <w:szCs w:val="32"/>
          <w:u w:val="single"/>
        </w:rPr>
        <w:t xml:space="preserve"> </w:t>
      </w:r>
      <w:r>
        <w:rPr>
          <w:rFonts w:hint="eastAsia" w:ascii="楷体_GB2312" w:eastAsia="楷体_GB2312"/>
          <w:b/>
          <w:sz w:val="32"/>
          <w:szCs w:val="32"/>
          <w:u w:val="single"/>
        </w:rPr>
        <w:t xml:space="preserve">      </w:t>
      </w:r>
    </w:p>
    <w:p>
      <w:pPr>
        <w:spacing w:line="360" w:lineRule="auto"/>
        <w:rPr>
          <w:rFonts w:hint="eastAsia" w:eastAsia="仿宋_GB2312"/>
          <w:sz w:val="32"/>
          <w:szCs w:val="32"/>
        </w:rPr>
      </w:pPr>
      <w:r>
        <w:rPr>
          <w:rFonts w:hint="eastAsia" w:ascii="楷体_GB2312" w:eastAsia="楷体_GB2312"/>
          <w:b/>
          <w:sz w:val="32"/>
          <w:szCs w:val="32"/>
          <w:u w:val="single"/>
        </w:rPr>
        <w:t xml:space="preserve">        /     </w:t>
      </w:r>
      <w:r>
        <w:rPr>
          <w:rFonts w:eastAsia="仿宋_GB2312"/>
          <w:sz w:val="32"/>
          <w:szCs w:val="32"/>
        </w:rPr>
        <w:t>（￥</w:t>
      </w:r>
      <w:r>
        <w:rPr>
          <w:rFonts w:ascii="楷体_GB2312" w:eastAsia="楷体_GB2312"/>
          <w:b/>
          <w:sz w:val="32"/>
          <w:szCs w:val="32"/>
          <w:u w:val="single"/>
        </w:rPr>
        <w:t xml:space="preserve">  </w:t>
      </w:r>
      <w:r>
        <w:rPr>
          <w:rFonts w:hint="eastAsia" w:ascii="楷体_GB2312" w:eastAsia="楷体_GB2312"/>
          <w:b/>
          <w:sz w:val="32"/>
          <w:szCs w:val="32"/>
          <w:u w:val="single"/>
        </w:rPr>
        <w:t xml:space="preserve">  / </w:t>
      </w:r>
      <w:r>
        <w:rPr>
          <w:rFonts w:ascii="楷体_GB2312" w:eastAsia="楷体_GB2312"/>
          <w:b/>
          <w:sz w:val="32"/>
          <w:szCs w:val="32"/>
          <w:u w:val="single"/>
        </w:rPr>
        <w:t xml:space="preserve">  </w:t>
      </w:r>
      <w:r>
        <w:rPr>
          <w:rFonts w:eastAsia="仿宋_GB2312"/>
          <w:sz w:val="32"/>
          <w:szCs w:val="32"/>
        </w:rPr>
        <w:t>万元）；</w:t>
      </w:r>
    </w:p>
    <w:p>
      <w:pPr>
        <w:spacing w:line="360" w:lineRule="auto"/>
        <w:ind w:firstLine="640" w:firstLineChars="200"/>
        <w:rPr>
          <w:rFonts w:hint="eastAsia" w:eastAsia="仿宋_GB2312"/>
          <w:b/>
          <w:sz w:val="32"/>
          <w:szCs w:val="32"/>
        </w:rPr>
      </w:pPr>
      <w:r>
        <w:rPr>
          <w:rFonts w:eastAsia="仿宋_GB2312"/>
          <w:sz w:val="32"/>
          <w:szCs w:val="32"/>
        </w:rPr>
        <w:t>分期缴纳采矿权出让所得的，受让人在缴纳第二期及以后各期采矿权出让所得时，</w:t>
      </w:r>
      <w:r>
        <w:rPr>
          <w:rFonts w:hint="eastAsia" w:eastAsia="仿宋_GB2312"/>
          <w:sz w:val="32"/>
          <w:szCs w:val="32"/>
        </w:rPr>
        <w:t>按规定缴纳资金占用费。</w:t>
      </w:r>
      <w:r>
        <w:rPr>
          <w:rFonts w:hint="eastAsia" w:eastAsia="仿宋_GB2312"/>
          <w:b/>
          <w:sz w:val="32"/>
          <w:szCs w:val="32"/>
        </w:rPr>
        <w:t>资金占用费的计算基数为当期应缴纳的本金，计费期限为延期缴纳的天数（提前缴款的按实际延期的天数），费率按缴款当日</w:t>
      </w:r>
      <w:r>
        <w:rPr>
          <w:rFonts w:eastAsia="仿宋_GB2312"/>
          <w:b/>
          <w:sz w:val="32"/>
          <w:szCs w:val="32"/>
        </w:rPr>
        <w:t>中国人民银行同档次贷款基准利率。</w:t>
      </w:r>
    </w:p>
    <w:p>
      <w:pPr>
        <w:spacing w:before="312" w:beforeLines="100" w:after="312" w:afterLines="100"/>
        <w:jc w:val="center"/>
        <w:rPr>
          <w:rFonts w:eastAsia="黑体"/>
          <w:b/>
          <w:sz w:val="32"/>
          <w:szCs w:val="32"/>
        </w:rPr>
      </w:pPr>
      <w:r>
        <w:rPr>
          <w:rFonts w:eastAsia="黑体"/>
          <w:b/>
          <w:sz w:val="32"/>
          <w:szCs w:val="32"/>
        </w:rPr>
        <w:t>第四章 采矿登记及矿产资源开发利用要求</w:t>
      </w:r>
    </w:p>
    <w:p>
      <w:pPr>
        <w:spacing w:line="360" w:lineRule="auto"/>
        <w:ind w:firstLine="643" w:firstLineChars="200"/>
        <w:rPr>
          <w:rFonts w:eastAsia="仿宋_GB2312"/>
          <w:sz w:val="32"/>
          <w:szCs w:val="32"/>
        </w:rPr>
      </w:pPr>
      <w:r>
        <w:rPr>
          <w:rFonts w:eastAsia="仿宋_GB2312"/>
          <w:b/>
          <w:sz w:val="32"/>
          <w:szCs w:val="32"/>
        </w:rPr>
        <w:t>第</w:t>
      </w:r>
      <w:r>
        <w:rPr>
          <w:rFonts w:hint="eastAsia" w:eastAsia="仿宋_GB2312"/>
          <w:b/>
          <w:sz w:val="32"/>
          <w:szCs w:val="32"/>
        </w:rPr>
        <w:t>六</w:t>
      </w:r>
      <w:r>
        <w:rPr>
          <w:rFonts w:eastAsia="仿宋_GB2312"/>
          <w:b/>
          <w:sz w:val="32"/>
          <w:szCs w:val="32"/>
        </w:rPr>
        <w:t>条</w:t>
      </w:r>
      <w:r>
        <w:rPr>
          <w:sz w:val="32"/>
          <w:szCs w:val="32"/>
        </w:rPr>
        <w:t xml:space="preserve">  </w:t>
      </w:r>
      <w:r>
        <w:rPr>
          <w:rFonts w:hint="eastAsia" w:eastAsia="仿宋_GB2312"/>
          <w:sz w:val="32"/>
          <w:szCs w:val="32"/>
        </w:rPr>
        <w:t>矿区范围已经登记机关实地核查，</w:t>
      </w:r>
      <w:r>
        <w:rPr>
          <w:rFonts w:eastAsia="仿宋_GB2312"/>
          <w:sz w:val="32"/>
          <w:szCs w:val="32"/>
        </w:rPr>
        <w:t>在取得《采矿许可证》之日起</w:t>
      </w:r>
      <w:r>
        <w:rPr>
          <w:rFonts w:hint="eastAsia" w:eastAsia="仿宋_GB2312"/>
          <w:sz w:val="32"/>
          <w:szCs w:val="32"/>
        </w:rPr>
        <w:t>30日</w:t>
      </w:r>
      <w:r>
        <w:rPr>
          <w:rFonts w:eastAsia="仿宋_GB2312"/>
          <w:sz w:val="32"/>
          <w:szCs w:val="32"/>
        </w:rPr>
        <w:t>内，受让人应当按附件矿区范围平面图所标示坐标到实地</w:t>
      </w:r>
      <w:r>
        <w:rPr>
          <w:rFonts w:hint="eastAsia" w:eastAsia="仿宋_GB2312"/>
          <w:sz w:val="32"/>
          <w:szCs w:val="32"/>
        </w:rPr>
        <w:t>竖立</w:t>
      </w:r>
      <w:r>
        <w:rPr>
          <w:rFonts w:eastAsia="仿宋_GB2312"/>
          <w:sz w:val="32"/>
          <w:szCs w:val="32"/>
        </w:rPr>
        <w:t>各拐点界桩。受让人应当妥善保护界桩，不得擅自改动，界桩遭到破坏或移动时，受让人应当</w:t>
      </w:r>
      <w:r>
        <w:rPr>
          <w:rFonts w:hint="eastAsia" w:eastAsia="仿宋_GB2312"/>
          <w:sz w:val="32"/>
          <w:szCs w:val="32"/>
        </w:rPr>
        <w:t>立即</w:t>
      </w:r>
      <w:r>
        <w:rPr>
          <w:rFonts w:eastAsia="仿宋_GB2312"/>
          <w:sz w:val="32"/>
          <w:szCs w:val="32"/>
        </w:rPr>
        <w:t>向所在地</w:t>
      </w:r>
      <w:r>
        <w:rPr>
          <w:rFonts w:hint="eastAsia" w:eastAsia="仿宋_GB2312"/>
          <w:sz w:val="32"/>
          <w:szCs w:val="32"/>
        </w:rPr>
        <w:t>自然</w:t>
      </w:r>
      <w:r>
        <w:rPr>
          <w:rFonts w:eastAsia="仿宋_GB2312"/>
          <w:sz w:val="32"/>
          <w:szCs w:val="32"/>
        </w:rPr>
        <w:t>资源局书面报告</w:t>
      </w:r>
      <w:r>
        <w:rPr>
          <w:rFonts w:hint="eastAsia" w:eastAsia="仿宋_GB2312"/>
          <w:sz w:val="32"/>
          <w:szCs w:val="32"/>
        </w:rPr>
        <w:t>，</w:t>
      </w:r>
      <w:r>
        <w:rPr>
          <w:rFonts w:eastAsia="仿宋_GB2312"/>
          <w:sz w:val="32"/>
          <w:szCs w:val="32"/>
        </w:rPr>
        <w:t>并及时予以修复或更新。</w:t>
      </w:r>
    </w:p>
    <w:p>
      <w:pPr>
        <w:spacing w:line="360" w:lineRule="auto"/>
        <w:ind w:firstLine="643" w:firstLineChars="200"/>
        <w:rPr>
          <w:rFonts w:hint="eastAsia" w:eastAsia="仿宋_GB2312"/>
          <w:sz w:val="32"/>
          <w:szCs w:val="32"/>
        </w:rPr>
      </w:pPr>
      <w:r>
        <w:rPr>
          <w:rFonts w:eastAsia="仿宋_GB2312"/>
          <w:b/>
          <w:sz w:val="32"/>
          <w:szCs w:val="32"/>
        </w:rPr>
        <w:t>第</w:t>
      </w:r>
      <w:r>
        <w:rPr>
          <w:rFonts w:hint="eastAsia" w:eastAsia="仿宋_GB2312"/>
          <w:b/>
          <w:sz w:val="32"/>
          <w:szCs w:val="32"/>
        </w:rPr>
        <w:t>七</w:t>
      </w:r>
      <w:r>
        <w:rPr>
          <w:rFonts w:eastAsia="仿宋_GB2312"/>
          <w:b/>
          <w:sz w:val="32"/>
          <w:szCs w:val="32"/>
        </w:rPr>
        <w:t>条</w:t>
      </w:r>
      <w:r>
        <w:rPr>
          <w:rFonts w:eastAsia="仿宋_GB2312"/>
          <w:sz w:val="32"/>
          <w:szCs w:val="32"/>
        </w:rPr>
        <w:t xml:space="preserve">  本合同签订</w:t>
      </w:r>
      <w:r>
        <w:rPr>
          <w:rFonts w:hint="eastAsia" w:eastAsia="仿宋_GB2312"/>
          <w:sz w:val="32"/>
          <w:szCs w:val="32"/>
        </w:rPr>
        <w:t>具有划定矿区范围效力，保留期自合同签订之日起为</w:t>
      </w:r>
      <w:r>
        <w:rPr>
          <w:rFonts w:eastAsia="仿宋_GB2312"/>
          <w:sz w:val="32"/>
          <w:szCs w:val="32"/>
          <w:u w:val="single"/>
        </w:rPr>
        <w:t xml:space="preserve">  </w:t>
      </w:r>
      <w:r>
        <w:rPr>
          <w:rFonts w:hint="eastAsia" w:ascii="楷体_GB2312" w:eastAsia="楷体_GB2312"/>
          <w:b/>
          <w:sz w:val="32"/>
          <w:szCs w:val="32"/>
          <w:u w:val="single"/>
        </w:rPr>
        <w:t>一</w:t>
      </w:r>
      <w:r>
        <w:rPr>
          <w:rFonts w:eastAsia="仿宋_GB2312"/>
          <w:sz w:val="32"/>
          <w:szCs w:val="32"/>
          <w:u w:val="single"/>
        </w:rPr>
        <w:t xml:space="preserve">  </w:t>
      </w:r>
      <w:r>
        <w:rPr>
          <w:rFonts w:hint="eastAsia" w:eastAsia="仿宋_GB2312"/>
          <w:sz w:val="32"/>
          <w:szCs w:val="32"/>
        </w:rPr>
        <w:t>年。受让人应在保留期内完成采矿权登记相关准备工作</w:t>
      </w:r>
      <w:r>
        <w:rPr>
          <w:rFonts w:eastAsia="仿宋_GB2312"/>
          <w:sz w:val="32"/>
          <w:szCs w:val="32"/>
        </w:rPr>
        <w:t>，</w:t>
      </w:r>
      <w:r>
        <w:rPr>
          <w:rFonts w:hint="eastAsia" w:eastAsia="仿宋_GB2312"/>
          <w:sz w:val="32"/>
          <w:szCs w:val="32"/>
        </w:rPr>
        <w:t>按规定</w:t>
      </w:r>
      <w:r>
        <w:rPr>
          <w:rFonts w:eastAsia="仿宋_GB2312"/>
          <w:sz w:val="32"/>
          <w:szCs w:val="32"/>
        </w:rPr>
        <w:t>向</w:t>
      </w:r>
      <w:r>
        <w:rPr>
          <w:rFonts w:hint="eastAsia" w:eastAsia="仿宋_GB2312"/>
          <w:sz w:val="32"/>
          <w:szCs w:val="32"/>
        </w:rPr>
        <w:t>登记发证机关</w:t>
      </w:r>
      <w:r>
        <w:rPr>
          <w:rFonts w:eastAsia="仿宋_GB2312"/>
          <w:sz w:val="32"/>
          <w:szCs w:val="32"/>
        </w:rPr>
        <w:t>申请办理采矿权登记手续，领取《采矿许可证》。</w:t>
      </w:r>
      <w:r>
        <w:rPr>
          <w:rFonts w:hint="eastAsia" w:eastAsia="仿宋_GB2312"/>
          <w:sz w:val="32"/>
          <w:szCs w:val="32"/>
        </w:rPr>
        <w:t>不能按期</w:t>
      </w:r>
      <w:r>
        <w:rPr>
          <w:rFonts w:eastAsia="仿宋_GB2312"/>
          <w:sz w:val="32"/>
          <w:szCs w:val="32"/>
        </w:rPr>
        <w:t>申请办理采矿登记手续</w:t>
      </w:r>
      <w:r>
        <w:rPr>
          <w:rFonts w:hint="eastAsia" w:eastAsia="仿宋_GB2312"/>
          <w:sz w:val="32"/>
          <w:szCs w:val="32"/>
        </w:rPr>
        <w:t>的，应当提前30日向出让人书面报告。</w:t>
      </w:r>
    </w:p>
    <w:p>
      <w:pPr>
        <w:spacing w:line="600" w:lineRule="exact"/>
        <w:ind w:firstLine="640" w:firstLineChars="200"/>
        <w:rPr>
          <w:rFonts w:eastAsia="仿宋_GB2312"/>
          <w:sz w:val="32"/>
          <w:szCs w:val="32"/>
        </w:rPr>
      </w:pPr>
      <w:r>
        <w:rPr>
          <w:rFonts w:eastAsia="仿宋_GB2312"/>
          <w:sz w:val="32"/>
          <w:szCs w:val="32"/>
        </w:rPr>
        <w:t>分期缴纳出让所得的，《采矿许可证》</w:t>
      </w:r>
      <w:r>
        <w:rPr>
          <w:rFonts w:hint="eastAsia" w:eastAsia="仿宋_GB2312"/>
          <w:sz w:val="32"/>
          <w:szCs w:val="32"/>
        </w:rPr>
        <w:t>分期发放。</w:t>
      </w:r>
      <w:r>
        <w:rPr>
          <w:rFonts w:eastAsia="仿宋_GB2312"/>
          <w:sz w:val="32"/>
          <w:szCs w:val="32"/>
        </w:rPr>
        <w:t>未按本合同约定时间支付出让所得及资金占用费的，不予办理《采矿许可证》延续，采矿权由出让人无偿收回。</w:t>
      </w:r>
    </w:p>
    <w:p>
      <w:pPr>
        <w:spacing w:line="360" w:lineRule="auto"/>
        <w:ind w:firstLine="640" w:firstLineChars="200"/>
        <w:rPr>
          <w:rFonts w:eastAsia="仿宋_GB2312"/>
          <w:sz w:val="32"/>
          <w:szCs w:val="32"/>
        </w:rPr>
      </w:pPr>
      <w:r>
        <w:rPr>
          <w:rFonts w:eastAsia="仿宋_GB2312"/>
          <w:sz w:val="32"/>
          <w:szCs w:val="32"/>
        </w:rPr>
        <w:t>受理采矿权登记</w:t>
      </w:r>
      <w:r>
        <w:rPr>
          <w:rFonts w:hint="eastAsia" w:eastAsia="仿宋_GB2312"/>
          <w:sz w:val="32"/>
          <w:szCs w:val="32"/>
        </w:rPr>
        <w:t>申请，且无退补件情形的，</w:t>
      </w:r>
      <w:r>
        <w:rPr>
          <w:rFonts w:eastAsia="仿宋_GB2312"/>
          <w:sz w:val="32"/>
          <w:szCs w:val="32"/>
        </w:rPr>
        <w:t>出让人应当</w:t>
      </w:r>
      <w:r>
        <w:rPr>
          <w:rFonts w:hint="eastAsia" w:eastAsia="仿宋_GB2312"/>
          <w:sz w:val="32"/>
          <w:szCs w:val="32"/>
        </w:rPr>
        <w:t>自</w:t>
      </w:r>
      <w:r>
        <w:rPr>
          <w:rFonts w:eastAsia="仿宋_GB2312"/>
          <w:sz w:val="32"/>
          <w:szCs w:val="32"/>
        </w:rPr>
        <w:t>受理之日起</w:t>
      </w:r>
      <w:r>
        <w:rPr>
          <w:rFonts w:hint="eastAsia" w:eastAsia="仿宋_GB2312"/>
          <w:sz w:val="32"/>
          <w:szCs w:val="32"/>
        </w:rPr>
        <w:t>40个工作</w:t>
      </w:r>
      <w:r>
        <w:rPr>
          <w:rFonts w:eastAsia="仿宋_GB2312"/>
          <w:sz w:val="32"/>
          <w:szCs w:val="32"/>
        </w:rPr>
        <w:t>日内，依法为受让人办理采矿权登记，颁发《采矿许可证》。</w:t>
      </w:r>
    </w:p>
    <w:p>
      <w:pPr>
        <w:spacing w:line="360" w:lineRule="auto"/>
        <w:ind w:firstLine="643" w:firstLineChars="200"/>
        <w:rPr>
          <w:rFonts w:eastAsia="仿宋_GB2312"/>
          <w:sz w:val="32"/>
          <w:szCs w:val="32"/>
        </w:rPr>
      </w:pPr>
      <w:r>
        <w:rPr>
          <w:rFonts w:eastAsia="仿宋_GB2312"/>
          <w:b/>
          <w:sz w:val="32"/>
          <w:szCs w:val="32"/>
        </w:rPr>
        <w:t>第</w:t>
      </w:r>
      <w:r>
        <w:rPr>
          <w:rFonts w:hint="eastAsia" w:eastAsia="仿宋_GB2312"/>
          <w:b/>
          <w:sz w:val="32"/>
          <w:szCs w:val="32"/>
        </w:rPr>
        <w:t>八</w:t>
      </w:r>
      <w:r>
        <w:rPr>
          <w:rFonts w:eastAsia="仿宋_GB2312"/>
          <w:b/>
          <w:sz w:val="32"/>
          <w:szCs w:val="32"/>
        </w:rPr>
        <w:t xml:space="preserve">条  </w:t>
      </w:r>
      <w:r>
        <w:rPr>
          <w:rFonts w:eastAsia="仿宋_GB2312"/>
          <w:sz w:val="32"/>
          <w:szCs w:val="32"/>
        </w:rPr>
        <w:t>受让人在本合同出让的采矿权矿区范围内开采矿产资源应当符合以下要求：</w:t>
      </w:r>
    </w:p>
    <w:p>
      <w:pPr>
        <w:spacing w:line="360" w:lineRule="auto"/>
        <w:ind w:firstLine="640" w:firstLineChars="200"/>
        <w:rPr>
          <w:rFonts w:hint="eastAsia" w:eastAsia="仿宋_GB2312"/>
          <w:sz w:val="32"/>
          <w:szCs w:val="32"/>
        </w:rPr>
      </w:pPr>
      <w:r>
        <w:rPr>
          <w:rFonts w:eastAsia="仿宋_GB2312"/>
          <w:sz w:val="32"/>
          <w:szCs w:val="32"/>
        </w:rPr>
        <w:t>（一）</w:t>
      </w:r>
      <w:r>
        <w:rPr>
          <w:rFonts w:hint="eastAsia" w:ascii="仿宋_GB2312" w:eastAsia="仿宋_GB2312"/>
          <w:sz w:val="32"/>
          <w:szCs w:val="32"/>
        </w:rPr>
        <w:t>遵守矿产资源、环境保护、安全生产等相关法律法规。</w:t>
      </w:r>
    </w:p>
    <w:p>
      <w:pPr>
        <w:spacing w:line="360" w:lineRule="auto"/>
        <w:ind w:firstLine="640" w:firstLineChars="200"/>
        <w:rPr>
          <w:rFonts w:eastAsia="仿宋_GB2312"/>
          <w:sz w:val="32"/>
          <w:szCs w:val="32"/>
        </w:rPr>
      </w:pPr>
      <w:r>
        <w:rPr>
          <w:rFonts w:hint="eastAsia" w:eastAsia="仿宋_GB2312"/>
          <w:sz w:val="32"/>
          <w:szCs w:val="32"/>
        </w:rPr>
        <w:t>（二）</w:t>
      </w:r>
      <w:r>
        <w:rPr>
          <w:rFonts w:eastAsia="仿宋_GB2312"/>
          <w:sz w:val="32"/>
          <w:szCs w:val="32"/>
        </w:rPr>
        <w:t>具有经</w:t>
      </w:r>
      <w:r>
        <w:rPr>
          <w:rFonts w:hint="eastAsia" w:eastAsia="仿宋_GB2312"/>
          <w:sz w:val="32"/>
          <w:szCs w:val="32"/>
        </w:rPr>
        <w:t>自然</w:t>
      </w:r>
      <w:r>
        <w:rPr>
          <w:rFonts w:eastAsia="仿宋_GB2312"/>
          <w:sz w:val="32"/>
          <w:szCs w:val="32"/>
        </w:rPr>
        <w:t>资源主管部门审定通过的矿产资源开发利用方案、矿山地质环境保护与</w:t>
      </w:r>
      <w:r>
        <w:rPr>
          <w:rFonts w:hint="eastAsia" w:eastAsia="仿宋_GB2312"/>
          <w:sz w:val="32"/>
          <w:szCs w:val="32"/>
        </w:rPr>
        <w:t>土地复垦</w:t>
      </w:r>
      <w:r>
        <w:rPr>
          <w:rFonts w:eastAsia="仿宋_GB2312"/>
          <w:sz w:val="32"/>
          <w:szCs w:val="32"/>
        </w:rPr>
        <w:t>方案，并按照上述方案组织施工。</w:t>
      </w:r>
    </w:p>
    <w:p>
      <w:pPr>
        <w:spacing w:line="360" w:lineRule="auto"/>
        <w:ind w:firstLine="640" w:firstLineChars="200"/>
        <w:rPr>
          <w:rFonts w:hint="eastAsia" w:eastAsia="仿宋_GB2312"/>
          <w:sz w:val="32"/>
          <w:szCs w:val="32"/>
        </w:rPr>
      </w:pPr>
      <w:r>
        <w:rPr>
          <w:rFonts w:eastAsia="仿宋_GB2312"/>
          <w:sz w:val="32"/>
          <w:szCs w:val="32"/>
        </w:rPr>
        <w:t>（</w:t>
      </w:r>
      <w:r>
        <w:rPr>
          <w:rFonts w:hint="eastAsia" w:eastAsia="仿宋_GB2312"/>
          <w:sz w:val="32"/>
          <w:szCs w:val="32"/>
        </w:rPr>
        <w:t>三</w:t>
      </w:r>
      <w:r>
        <w:rPr>
          <w:rFonts w:eastAsia="仿宋_GB2312"/>
          <w:sz w:val="32"/>
          <w:szCs w:val="32"/>
        </w:rPr>
        <w:t>）取得开采矿产资源的环境影响评价报告批准文件。</w:t>
      </w:r>
    </w:p>
    <w:p>
      <w:pPr>
        <w:spacing w:line="360" w:lineRule="auto"/>
        <w:ind w:firstLine="640" w:firstLineChars="200"/>
        <w:rPr>
          <w:rFonts w:eastAsia="仿宋_GB2312"/>
          <w:sz w:val="32"/>
          <w:szCs w:val="32"/>
        </w:rPr>
      </w:pPr>
      <w:r>
        <w:rPr>
          <w:rFonts w:hint="eastAsia" w:eastAsia="仿宋_GB2312"/>
          <w:sz w:val="32"/>
          <w:szCs w:val="32"/>
        </w:rPr>
        <w:t>（四）</w:t>
      </w:r>
      <w:r>
        <w:rPr>
          <w:rFonts w:eastAsia="仿宋_GB2312"/>
          <w:sz w:val="32"/>
          <w:szCs w:val="32"/>
        </w:rPr>
        <w:t>在取得《采矿许可证》之日起</w:t>
      </w:r>
      <w:r>
        <w:rPr>
          <w:rFonts w:hint="eastAsia" w:eastAsia="仿宋_GB2312"/>
          <w:sz w:val="32"/>
          <w:szCs w:val="32"/>
        </w:rPr>
        <w:t>60日</w:t>
      </w:r>
      <w:r>
        <w:rPr>
          <w:rFonts w:eastAsia="仿宋_GB2312"/>
          <w:sz w:val="32"/>
          <w:szCs w:val="32"/>
        </w:rPr>
        <w:t>内</w:t>
      </w:r>
      <w:r>
        <w:rPr>
          <w:rFonts w:hint="eastAsia" w:eastAsia="仿宋_GB2312"/>
          <w:sz w:val="32"/>
          <w:szCs w:val="32"/>
        </w:rPr>
        <w:t>制定</w:t>
      </w:r>
      <w:r>
        <w:rPr>
          <w:rFonts w:eastAsia="仿宋_GB2312"/>
          <w:sz w:val="32"/>
          <w:szCs w:val="32"/>
        </w:rPr>
        <w:t>绿色矿山建设</w:t>
      </w:r>
      <w:r>
        <w:rPr>
          <w:rFonts w:hint="eastAsia" w:eastAsia="仿宋_GB2312"/>
          <w:sz w:val="32"/>
          <w:szCs w:val="32"/>
        </w:rPr>
        <w:t>实施方案，并</w:t>
      </w:r>
      <w:r>
        <w:rPr>
          <w:rFonts w:eastAsia="仿宋_GB2312"/>
          <w:sz w:val="32"/>
          <w:szCs w:val="32"/>
        </w:rPr>
        <w:t>将绿色矿山建设实施方案</w:t>
      </w:r>
      <w:r>
        <w:rPr>
          <w:rFonts w:hint="eastAsia" w:eastAsia="仿宋_GB2312"/>
          <w:sz w:val="32"/>
          <w:szCs w:val="32"/>
        </w:rPr>
        <w:t>报</w:t>
      </w:r>
      <w:r>
        <w:rPr>
          <w:rFonts w:eastAsia="仿宋_GB2312"/>
          <w:sz w:val="32"/>
          <w:szCs w:val="32"/>
        </w:rPr>
        <w:t>矿山所在地县级</w:t>
      </w:r>
      <w:r>
        <w:rPr>
          <w:rFonts w:hint="eastAsia" w:eastAsia="仿宋_GB2312"/>
          <w:sz w:val="32"/>
          <w:szCs w:val="32"/>
        </w:rPr>
        <w:t>自然</w:t>
      </w:r>
      <w:r>
        <w:rPr>
          <w:rFonts w:eastAsia="仿宋_GB2312"/>
          <w:sz w:val="32"/>
          <w:szCs w:val="32"/>
        </w:rPr>
        <w:t>资源部门</w:t>
      </w:r>
      <w:r>
        <w:rPr>
          <w:rFonts w:hint="eastAsia" w:eastAsia="仿宋_GB2312"/>
          <w:sz w:val="32"/>
          <w:szCs w:val="32"/>
        </w:rPr>
        <w:t>审核</w:t>
      </w:r>
      <w:r>
        <w:rPr>
          <w:rFonts w:eastAsia="仿宋_GB2312"/>
          <w:sz w:val="32"/>
          <w:szCs w:val="32"/>
        </w:rPr>
        <w:t>备案</w:t>
      </w:r>
      <w:r>
        <w:rPr>
          <w:rFonts w:hint="eastAsia" w:eastAsia="仿宋_GB2312"/>
          <w:sz w:val="32"/>
          <w:szCs w:val="32"/>
        </w:rPr>
        <w:t>。受让人应</w:t>
      </w:r>
      <w:r>
        <w:rPr>
          <w:rFonts w:eastAsia="仿宋_GB2312"/>
          <w:sz w:val="32"/>
          <w:szCs w:val="32"/>
        </w:rPr>
        <w:t>按照方案组织实施，按时建成绿色矿山。</w:t>
      </w:r>
    </w:p>
    <w:p>
      <w:pPr>
        <w:spacing w:line="360" w:lineRule="auto"/>
        <w:ind w:firstLine="640" w:firstLineChars="200"/>
        <w:rPr>
          <w:rFonts w:eastAsia="仿宋_GB2312"/>
          <w:sz w:val="32"/>
          <w:szCs w:val="32"/>
        </w:rPr>
      </w:pPr>
      <w:r>
        <w:rPr>
          <w:rFonts w:eastAsia="仿宋_GB2312"/>
          <w:sz w:val="32"/>
          <w:szCs w:val="32"/>
        </w:rPr>
        <w:t>（</w:t>
      </w:r>
      <w:r>
        <w:rPr>
          <w:rFonts w:hint="eastAsia" w:eastAsia="仿宋_GB2312"/>
          <w:sz w:val="32"/>
          <w:szCs w:val="32"/>
        </w:rPr>
        <w:t>五</w:t>
      </w:r>
      <w:r>
        <w:rPr>
          <w:rFonts w:eastAsia="仿宋_GB2312"/>
          <w:sz w:val="32"/>
          <w:szCs w:val="32"/>
        </w:rPr>
        <w:t>）每年12月31日前向矿山所在地县级</w:t>
      </w:r>
      <w:r>
        <w:rPr>
          <w:rFonts w:hint="eastAsia" w:eastAsia="仿宋_GB2312"/>
          <w:sz w:val="32"/>
          <w:szCs w:val="32"/>
        </w:rPr>
        <w:t>自然</w:t>
      </w:r>
      <w:r>
        <w:rPr>
          <w:rFonts w:eastAsia="仿宋_GB2312"/>
          <w:sz w:val="32"/>
          <w:szCs w:val="32"/>
        </w:rPr>
        <w:t>资源部门报告当年度矿产资源开发利用情况、矿山地质环境保护与治理恢复工程费用使用情况及治理恢复工程实施情况。</w:t>
      </w:r>
    </w:p>
    <w:p>
      <w:pPr>
        <w:spacing w:line="600" w:lineRule="exact"/>
        <w:ind w:firstLine="660"/>
        <w:rPr>
          <w:rFonts w:hint="eastAsia" w:eastAsia="仿宋_GB2312"/>
          <w:color w:val="000000"/>
          <w:sz w:val="32"/>
          <w:szCs w:val="32"/>
        </w:rPr>
      </w:pPr>
      <w:r>
        <w:rPr>
          <w:rFonts w:eastAsia="仿宋_GB2312"/>
          <w:sz w:val="32"/>
          <w:szCs w:val="32"/>
        </w:rPr>
        <w:t>（六）</w:t>
      </w:r>
      <w:r>
        <w:rPr>
          <w:rFonts w:hint="eastAsia" w:eastAsia="仿宋_GB2312"/>
          <w:color w:val="000000"/>
          <w:sz w:val="32"/>
          <w:szCs w:val="32"/>
        </w:rPr>
        <w:t>按国家、省、市有关矿山粉尘防治要求做好矿山粉尘防治。</w:t>
      </w:r>
    </w:p>
    <w:p>
      <w:pPr>
        <w:spacing w:line="600" w:lineRule="exact"/>
        <w:ind w:firstLine="660"/>
        <w:rPr>
          <w:rFonts w:hint="eastAsia" w:eastAsia="仿宋_GB2312"/>
          <w:color w:val="000000"/>
          <w:sz w:val="32"/>
          <w:szCs w:val="32"/>
        </w:rPr>
      </w:pPr>
      <w:r>
        <w:rPr>
          <w:rFonts w:hint="eastAsia" w:eastAsia="仿宋_GB2312"/>
          <w:color w:val="000000"/>
          <w:sz w:val="32"/>
          <w:szCs w:val="32"/>
        </w:rPr>
        <w:t>开采区矿山凿岩爆破、机械采掘、石料铲装等环节必须采取喷淋抑尘措施，加工区破碎、振动、筛分等环节必须全封闭。</w:t>
      </w:r>
    </w:p>
    <w:p>
      <w:pPr>
        <w:spacing w:line="600" w:lineRule="exact"/>
        <w:ind w:firstLine="660"/>
        <w:rPr>
          <w:rFonts w:hint="eastAsia" w:eastAsia="仿宋_GB2312"/>
          <w:color w:val="000000"/>
          <w:sz w:val="32"/>
          <w:szCs w:val="32"/>
        </w:rPr>
      </w:pPr>
      <w:r>
        <w:rPr>
          <w:rFonts w:hint="eastAsia" w:eastAsia="仿宋_GB2312"/>
          <w:color w:val="000000"/>
          <w:sz w:val="32"/>
          <w:szCs w:val="32"/>
        </w:rPr>
        <w:t>矿区内半成品、成品转运应采用胶带密闭输送，并配备除尘装置。矿区专用道路及成品料堆场应做到地面硬化。</w:t>
      </w:r>
    </w:p>
    <w:p>
      <w:pPr>
        <w:spacing w:line="600" w:lineRule="exact"/>
        <w:ind w:firstLine="660"/>
        <w:rPr>
          <w:rFonts w:hint="eastAsia" w:eastAsia="仿宋_GB2312"/>
          <w:color w:val="000000"/>
          <w:sz w:val="32"/>
          <w:szCs w:val="32"/>
        </w:rPr>
      </w:pPr>
      <w:r>
        <w:rPr>
          <w:rFonts w:hint="eastAsia" w:eastAsia="仿宋_GB2312"/>
          <w:color w:val="000000"/>
          <w:sz w:val="32"/>
          <w:szCs w:val="32"/>
        </w:rPr>
        <w:t>采用湿式作业，保障水源供应，做好生产污水的环保化处理和循环利用。</w:t>
      </w:r>
    </w:p>
    <w:p>
      <w:pPr>
        <w:spacing w:line="360" w:lineRule="auto"/>
        <w:ind w:firstLine="640" w:firstLineChars="200"/>
        <w:rPr>
          <w:rFonts w:hint="eastAsia" w:eastAsia="仿宋_GB2312"/>
          <w:color w:val="000000"/>
          <w:sz w:val="32"/>
          <w:szCs w:val="32"/>
        </w:rPr>
      </w:pPr>
      <w:r>
        <w:rPr>
          <w:rFonts w:hint="eastAsia" w:eastAsia="仿宋_GB2312"/>
          <w:color w:val="000000"/>
          <w:sz w:val="32"/>
          <w:szCs w:val="32"/>
        </w:rPr>
        <w:t>实施边开采，边治理、边复绿，修复改善矿区环境，美化采区地表景观，矿区绿化覆盖率达到可绿化面积的100%。</w:t>
      </w:r>
    </w:p>
    <w:p>
      <w:pPr>
        <w:spacing w:line="600" w:lineRule="exact"/>
        <w:ind w:firstLine="660"/>
        <w:rPr>
          <w:rFonts w:hint="eastAsia" w:eastAsia="仿宋_GB2312"/>
          <w:sz w:val="32"/>
          <w:szCs w:val="32"/>
        </w:rPr>
      </w:pPr>
      <w:r>
        <w:rPr>
          <w:rFonts w:eastAsia="仿宋_GB2312"/>
          <w:sz w:val="32"/>
          <w:szCs w:val="32"/>
        </w:rPr>
        <w:t>（</w:t>
      </w:r>
      <w:r>
        <w:rPr>
          <w:rFonts w:hint="eastAsia" w:eastAsia="仿宋_GB2312"/>
          <w:sz w:val="32"/>
          <w:szCs w:val="32"/>
        </w:rPr>
        <w:t>七</w:t>
      </w:r>
      <w:r>
        <w:rPr>
          <w:rFonts w:eastAsia="仿宋_GB2312"/>
          <w:sz w:val="32"/>
          <w:szCs w:val="32"/>
        </w:rPr>
        <w:t>）其他</w:t>
      </w:r>
      <w:r>
        <w:rPr>
          <w:rFonts w:hint="eastAsia" w:eastAsia="仿宋_GB2312"/>
          <w:sz w:val="32"/>
          <w:szCs w:val="32"/>
        </w:rPr>
        <w:t>要求：</w:t>
      </w:r>
    </w:p>
    <w:p>
      <w:pPr>
        <w:spacing w:line="600" w:lineRule="exact"/>
        <w:ind w:firstLine="643" w:firstLineChars="200"/>
        <w:rPr>
          <w:rFonts w:hint="eastAsia" w:ascii="楷体_GB2312" w:eastAsia="楷体_GB2312"/>
          <w:b/>
          <w:color w:val="000000"/>
          <w:sz w:val="32"/>
          <w:szCs w:val="32"/>
          <w:u w:val="single"/>
        </w:rPr>
      </w:pPr>
      <w:r>
        <w:rPr>
          <w:rFonts w:hint="eastAsia" w:ascii="楷体_GB2312" w:eastAsia="楷体_GB2312"/>
          <w:b/>
          <w:color w:val="000000"/>
          <w:sz w:val="32"/>
          <w:szCs w:val="32"/>
          <w:u w:val="single"/>
        </w:rPr>
        <w:t>1、竞得人必须按照该矿区确定的开发利用方案进行生产，到期到量后竞得人立即启动清场，落实“三不留一恢复”（不留人员、不留采矿设备，不留建筑物，恢复地貌），自行拆除相关设备，并按照绿色矿山及有关规范标准一年内完成闭坑治理及复垦复绿等工作，政府对其遗留的资产、设施、设备不予以补偿。</w:t>
      </w:r>
    </w:p>
    <w:p>
      <w:pPr>
        <w:spacing w:line="600" w:lineRule="exact"/>
        <w:ind w:firstLine="643" w:firstLineChars="200"/>
        <w:rPr>
          <w:rFonts w:hint="eastAsia" w:ascii="楷体_GB2312" w:eastAsia="楷体_GB2312"/>
          <w:b/>
          <w:color w:val="000000"/>
          <w:sz w:val="32"/>
          <w:szCs w:val="32"/>
          <w:u w:val="single"/>
        </w:rPr>
      </w:pPr>
      <w:r>
        <w:rPr>
          <w:rFonts w:hint="eastAsia" w:ascii="楷体_GB2312" w:eastAsia="楷体_GB2312"/>
          <w:b/>
          <w:color w:val="000000"/>
          <w:sz w:val="32"/>
          <w:szCs w:val="32"/>
          <w:u w:val="single"/>
        </w:rPr>
        <w:t>2、此次出让矿区旁有废弃老矿区，矿区裸露且存在浮石、浮土等安全隐患，废弃老矿区及周边范围的矿山地质环境治理恢复工作须纳入本次出让采矿权的矿山地质环境治理恢复与土地复垦方案一并实施。</w:t>
      </w:r>
    </w:p>
    <w:p>
      <w:pPr>
        <w:spacing w:line="600" w:lineRule="exact"/>
        <w:ind w:firstLine="643" w:firstLineChars="200"/>
        <w:rPr>
          <w:rFonts w:hint="eastAsia" w:ascii="楷体_GB2312" w:eastAsia="楷体_GB2312"/>
          <w:b/>
          <w:color w:val="000000"/>
          <w:sz w:val="32"/>
          <w:szCs w:val="32"/>
          <w:u w:val="single"/>
        </w:rPr>
      </w:pPr>
      <w:r>
        <w:rPr>
          <w:rFonts w:hint="eastAsia" w:ascii="楷体_GB2312" w:eastAsia="楷体_GB2312"/>
          <w:b/>
          <w:color w:val="000000"/>
          <w:sz w:val="32"/>
          <w:szCs w:val="32"/>
          <w:u w:val="single"/>
        </w:rPr>
        <w:t>3、竞得人必须制定绿色矿山建设实施方案，报相关部门审核后方可施工建设和开采生产，按照国家、省、市、区关于绿色矿山建设标准进行规划、设计、建设和运营管理。同时，依照《财政部国土资源部 环境保护部关于取消矿山地质环境治理恢复保证金建立矿山地质环境治理恢复基金的指导意见》（财建〔2017〕638 号）文件规定，建立矿山地质环境治理恢复基金，逐年足额提取矿山地质环境恢复治理费用，按照矿产资源开发利用方案、矿山地质环境治理恢复与土地复垦方案对矿区进行边开采边治理边恢复。</w:t>
      </w:r>
    </w:p>
    <w:p>
      <w:pPr>
        <w:spacing w:line="600" w:lineRule="exact"/>
        <w:ind w:firstLine="643" w:firstLineChars="200"/>
        <w:rPr>
          <w:rFonts w:hint="eastAsia" w:ascii="楷体_GB2312" w:eastAsia="楷体_GB2312"/>
          <w:b/>
          <w:color w:val="000000"/>
          <w:sz w:val="32"/>
          <w:szCs w:val="32"/>
          <w:u w:val="single"/>
        </w:rPr>
      </w:pPr>
      <w:r>
        <w:rPr>
          <w:rFonts w:hint="eastAsia" w:ascii="楷体_GB2312" w:eastAsia="楷体_GB2312"/>
          <w:b/>
          <w:color w:val="000000"/>
          <w:sz w:val="32"/>
          <w:szCs w:val="32"/>
          <w:u w:val="single"/>
        </w:rPr>
        <w:t>4、竞得人必须严格落实“三定”（采矿权定量、定界、定开采方式）管理工作，开采前对矿区范围进行埋设界桩和铁网围栏定界，严格按照开发利用方案确定的开采方式进行采矿作业，不得越界开采或超量开采；在采矿区、生产区、生活区科学布设视频监控和环保监测点，安装相关设备进行矿区开采、源头治超、环保实时在线监测监控，并将信号连接至相关管理部门；强化矿山资源储量动态检测工作，生产过程中按照“一季一报告”要求，按季度提交矿区资源储量动态台账。上述所有工作由矿山企业按照管理部门要求进行落实，相关费用由矿山企业承担。</w:t>
      </w:r>
    </w:p>
    <w:p>
      <w:pPr>
        <w:spacing w:line="600" w:lineRule="exact"/>
        <w:ind w:firstLine="643" w:firstLineChars="200"/>
        <w:rPr>
          <w:rFonts w:hint="eastAsia" w:ascii="楷体_GB2312" w:eastAsia="楷体_GB2312"/>
          <w:b/>
          <w:color w:val="000000"/>
          <w:sz w:val="32"/>
          <w:szCs w:val="32"/>
          <w:u w:val="single"/>
        </w:rPr>
      </w:pPr>
      <w:r>
        <w:rPr>
          <w:rFonts w:hint="eastAsia" w:ascii="楷体_GB2312" w:eastAsia="楷体_GB2312"/>
          <w:b/>
          <w:color w:val="000000"/>
          <w:sz w:val="32"/>
          <w:szCs w:val="32"/>
          <w:u w:val="single"/>
        </w:rPr>
        <w:t>5、采矿权竞得人因建设采矿所需的办公、生产和生活等配套设施，按规定办理相关手续。</w:t>
      </w:r>
    </w:p>
    <w:p>
      <w:pPr>
        <w:spacing w:line="600" w:lineRule="exact"/>
        <w:ind w:firstLine="643" w:firstLineChars="200"/>
        <w:rPr>
          <w:rFonts w:hint="eastAsia" w:ascii="楷体_GB2312" w:eastAsia="楷体_GB2312"/>
          <w:b/>
          <w:color w:val="000000"/>
          <w:sz w:val="32"/>
          <w:szCs w:val="32"/>
          <w:u w:val="single"/>
        </w:rPr>
      </w:pPr>
      <w:r>
        <w:rPr>
          <w:rFonts w:hint="eastAsia" w:ascii="楷体_GB2312" w:eastAsia="楷体_GB2312"/>
          <w:b/>
          <w:color w:val="000000"/>
          <w:sz w:val="32"/>
          <w:szCs w:val="32"/>
          <w:u w:val="single"/>
        </w:rPr>
        <w:t>6、采矿权所开采的矿产资源优先保障本地重点工程、重大项目和民生工程。</w:t>
      </w:r>
    </w:p>
    <w:p>
      <w:pPr>
        <w:spacing w:line="600" w:lineRule="exact"/>
        <w:ind w:firstLine="643" w:firstLineChars="200"/>
        <w:rPr>
          <w:rFonts w:hint="eastAsia" w:ascii="楷体_GB2312" w:eastAsia="楷体_GB2312"/>
          <w:b/>
          <w:color w:val="000000"/>
          <w:sz w:val="32"/>
          <w:szCs w:val="32"/>
          <w:u w:val="single"/>
        </w:rPr>
      </w:pPr>
      <w:r>
        <w:rPr>
          <w:rFonts w:hint="eastAsia" w:ascii="楷体_GB2312" w:eastAsia="楷体_GB2312"/>
          <w:b/>
          <w:color w:val="000000"/>
          <w:sz w:val="32"/>
          <w:szCs w:val="32"/>
          <w:u w:val="single"/>
        </w:rPr>
        <w:t>7、出让矿区范围西南面500米范围内有已建成的220千伏惠仲甲乙高压线路，竞得人须按照国家颁发的有关爆破作业的法律法规，采取可靠的安全防范措施，确保电力设施安全，并征得电力设施产权单位或管理部门的书面同意。</w:t>
      </w:r>
    </w:p>
    <w:p>
      <w:pPr>
        <w:spacing w:line="600" w:lineRule="exact"/>
        <w:ind w:firstLine="643" w:firstLineChars="200"/>
        <w:rPr>
          <w:rFonts w:ascii="楷体_GB2312" w:eastAsia="楷体_GB2312"/>
          <w:b/>
          <w:sz w:val="32"/>
          <w:szCs w:val="32"/>
          <w:u w:val="single"/>
        </w:rPr>
      </w:pPr>
      <w:r>
        <w:rPr>
          <w:rFonts w:hint="eastAsia" w:ascii="楷体_GB2312" w:eastAsia="楷体_GB2312"/>
          <w:b/>
          <w:color w:val="000000"/>
          <w:sz w:val="32"/>
          <w:szCs w:val="32"/>
          <w:u w:val="single"/>
        </w:rPr>
        <w:t>8、因矿区东北侧正在修建广汕铁路，预计于2022年通车（以广汕铁路通车时间为准）。竞得人须于2021年12月31日前完成矿区一期范围内资源的开采。</w:t>
      </w:r>
      <w:r>
        <w:rPr>
          <w:rFonts w:hint="eastAsia" w:ascii="华文仿宋" w:hAnsi="华文仿宋" w:eastAsia="华文仿宋" w:cs="华文仿宋"/>
          <w:b/>
          <w:color w:val="000000"/>
          <w:sz w:val="32"/>
          <w:szCs w:val="32"/>
        </w:rPr>
        <w:t xml:space="preserve">      </w:t>
      </w:r>
      <w:r>
        <w:rPr>
          <w:rFonts w:hint="eastAsia"/>
          <w:color w:val="000000"/>
          <w:sz w:val="32"/>
          <w:szCs w:val="32"/>
        </w:rPr>
        <w:t xml:space="preserve">          </w:t>
      </w:r>
      <w:r>
        <w:rPr>
          <w:rFonts w:hint="eastAsia"/>
          <w:color w:val="000000"/>
          <w:sz w:val="32"/>
          <w:szCs w:val="32"/>
          <w:u w:val="single"/>
        </w:rPr>
        <w:t xml:space="preserve">          </w:t>
      </w:r>
    </w:p>
    <w:p>
      <w:pPr>
        <w:spacing w:line="360" w:lineRule="auto"/>
        <w:ind w:firstLine="643" w:firstLineChars="200"/>
        <w:rPr>
          <w:rFonts w:hint="eastAsia" w:eastAsia="仿宋_GB2312"/>
          <w:sz w:val="32"/>
          <w:szCs w:val="32"/>
        </w:rPr>
      </w:pPr>
      <w:r>
        <w:rPr>
          <w:rFonts w:eastAsia="仿宋_GB2312"/>
          <w:b/>
          <w:sz w:val="32"/>
          <w:szCs w:val="32"/>
        </w:rPr>
        <w:t>第</w:t>
      </w:r>
      <w:r>
        <w:rPr>
          <w:rFonts w:hint="eastAsia" w:eastAsia="仿宋_GB2312"/>
          <w:b/>
          <w:sz w:val="32"/>
          <w:szCs w:val="32"/>
        </w:rPr>
        <w:t>九</w:t>
      </w:r>
      <w:r>
        <w:rPr>
          <w:rFonts w:eastAsia="仿宋_GB2312"/>
          <w:b/>
          <w:sz w:val="32"/>
          <w:szCs w:val="32"/>
        </w:rPr>
        <w:t>条</w:t>
      </w:r>
      <w:r>
        <w:rPr>
          <w:rFonts w:eastAsia="仿宋_GB2312"/>
          <w:sz w:val="32"/>
          <w:szCs w:val="32"/>
        </w:rPr>
        <w:t xml:space="preserve"> </w:t>
      </w:r>
      <w:r>
        <w:rPr>
          <w:rFonts w:hint="eastAsia" w:eastAsia="仿宋_GB2312"/>
          <w:sz w:val="32"/>
          <w:szCs w:val="32"/>
        </w:rPr>
        <w:t>在出让期限内，受让人需要变更</w:t>
      </w:r>
      <w:r>
        <w:rPr>
          <w:rFonts w:eastAsia="仿宋_GB2312"/>
          <w:sz w:val="32"/>
          <w:szCs w:val="32"/>
        </w:rPr>
        <w:t>《采矿许可证》</w:t>
      </w:r>
      <w:r>
        <w:rPr>
          <w:rFonts w:hint="eastAsia" w:eastAsia="仿宋_GB2312"/>
          <w:sz w:val="32"/>
          <w:szCs w:val="32"/>
        </w:rPr>
        <w:t>核定事项及改变</w:t>
      </w:r>
      <w:r>
        <w:rPr>
          <w:rFonts w:eastAsia="仿宋_GB2312"/>
          <w:sz w:val="32"/>
          <w:szCs w:val="32"/>
        </w:rPr>
        <w:t>矿产资源开发利用方案</w:t>
      </w:r>
      <w:r>
        <w:rPr>
          <w:rFonts w:hint="eastAsia" w:eastAsia="仿宋_GB2312"/>
          <w:sz w:val="32"/>
          <w:szCs w:val="32"/>
        </w:rPr>
        <w:t>和</w:t>
      </w:r>
      <w:r>
        <w:rPr>
          <w:rFonts w:eastAsia="仿宋_GB2312"/>
          <w:sz w:val="32"/>
          <w:szCs w:val="32"/>
        </w:rPr>
        <w:t>矿山地质环境保护与治理恢复方案</w:t>
      </w:r>
      <w:r>
        <w:rPr>
          <w:rFonts w:hint="eastAsia" w:eastAsia="仿宋_GB2312"/>
          <w:sz w:val="32"/>
          <w:szCs w:val="32"/>
        </w:rPr>
        <w:t>进行施工的，必须依法办理采矿权变更登记手续。</w:t>
      </w:r>
    </w:p>
    <w:p>
      <w:pPr>
        <w:spacing w:line="360" w:lineRule="auto"/>
        <w:ind w:firstLine="643" w:firstLineChars="200"/>
        <w:rPr>
          <w:rFonts w:eastAsia="仿宋_GB2312"/>
          <w:sz w:val="32"/>
          <w:szCs w:val="32"/>
        </w:rPr>
      </w:pPr>
      <w:r>
        <w:rPr>
          <w:rFonts w:hint="eastAsia" w:eastAsia="仿宋_GB2312"/>
          <w:b/>
          <w:sz w:val="32"/>
          <w:szCs w:val="32"/>
        </w:rPr>
        <w:t>第十条</w:t>
      </w:r>
      <w:r>
        <w:rPr>
          <w:rFonts w:hint="eastAsia" w:eastAsia="仿宋_GB2312"/>
          <w:sz w:val="32"/>
          <w:szCs w:val="32"/>
        </w:rPr>
        <w:t xml:space="preserve">  </w:t>
      </w:r>
      <w:r>
        <w:rPr>
          <w:rFonts w:eastAsia="仿宋_GB2312"/>
          <w:sz w:val="32"/>
          <w:szCs w:val="32"/>
        </w:rPr>
        <w:t>受让人自领取《采矿许可证》之日起</w:t>
      </w:r>
      <w:r>
        <w:rPr>
          <w:rFonts w:hint="eastAsia" w:eastAsia="仿宋_GB2312"/>
          <w:sz w:val="32"/>
          <w:szCs w:val="32"/>
        </w:rPr>
        <w:t>，必须按规定进行矿</w:t>
      </w:r>
      <w:r>
        <w:rPr>
          <w:rFonts w:eastAsia="仿宋_GB2312"/>
          <w:sz w:val="32"/>
          <w:szCs w:val="32"/>
        </w:rPr>
        <w:t>山建设</w:t>
      </w:r>
      <w:r>
        <w:rPr>
          <w:rFonts w:hint="eastAsia" w:eastAsia="仿宋_GB2312"/>
          <w:sz w:val="32"/>
          <w:szCs w:val="32"/>
        </w:rPr>
        <w:t>或生产</w:t>
      </w:r>
      <w:r>
        <w:rPr>
          <w:rFonts w:eastAsia="仿宋_GB2312"/>
          <w:sz w:val="32"/>
          <w:szCs w:val="32"/>
        </w:rPr>
        <w:t>。</w:t>
      </w:r>
    </w:p>
    <w:p>
      <w:pPr>
        <w:spacing w:line="360" w:lineRule="auto"/>
        <w:ind w:firstLine="626" w:firstLineChars="195"/>
        <w:rPr>
          <w:rFonts w:hint="eastAsia" w:eastAsia="仿宋_GB2312"/>
          <w:sz w:val="32"/>
          <w:szCs w:val="32"/>
        </w:rPr>
      </w:pPr>
      <w:r>
        <w:rPr>
          <w:rFonts w:eastAsia="仿宋_GB2312"/>
          <w:b/>
          <w:sz w:val="32"/>
          <w:szCs w:val="32"/>
        </w:rPr>
        <w:t>第十一条</w:t>
      </w:r>
      <w:r>
        <w:rPr>
          <w:rFonts w:eastAsia="仿宋_GB2312"/>
          <w:sz w:val="32"/>
          <w:szCs w:val="32"/>
        </w:rPr>
        <w:t xml:space="preserve">  受让人在矿山建设和矿产资源开发利用过程中，涉及土地、山林、道路、“三废”等事项应当按照有关法律、法规的规定办理，发生的费用由受让人承担。</w:t>
      </w:r>
    </w:p>
    <w:p>
      <w:pPr>
        <w:spacing w:line="360" w:lineRule="auto"/>
        <w:ind w:firstLine="643" w:firstLineChars="200"/>
        <w:rPr>
          <w:rFonts w:hint="eastAsia" w:eastAsia="仿宋_GB2312"/>
          <w:sz w:val="32"/>
          <w:szCs w:val="32"/>
        </w:rPr>
      </w:pPr>
      <w:r>
        <w:rPr>
          <w:rFonts w:hint="eastAsia" w:eastAsia="仿宋_GB2312"/>
          <w:b/>
          <w:sz w:val="32"/>
          <w:szCs w:val="32"/>
        </w:rPr>
        <w:t>第十二条</w:t>
      </w:r>
      <w:r>
        <w:rPr>
          <w:rFonts w:hint="eastAsia" w:ascii="仿宋_GB2312" w:eastAsia="仿宋_GB2312"/>
          <w:sz w:val="32"/>
          <w:szCs w:val="32"/>
        </w:rPr>
        <w:t xml:space="preserve">  </w:t>
      </w:r>
      <w:r>
        <w:rPr>
          <w:rFonts w:eastAsia="仿宋_GB2312"/>
          <w:sz w:val="32"/>
          <w:szCs w:val="32"/>
        </w:rPr>
        <w:t>受让人</w:t>
      </w:r>
      <w:r>
        <w:rPr>
          <w:rFonts w:hint="eastAsia" w:ascii="仿宋_GB2312" w:eastAsia="仿宋_GB2312"/>
          <w:sz w:val="32"/>
          <w:szCs w:val="32"/>
        </w:rPr>
        <w:t>违反国家现有相关法律法规，致不能正常行使采矿权权益的，自行承担相关责任。</w:t>
      </w:r>
    </w:p>
    <w:p>
      <w:pPr>
        <w:spacing w:line="360" w:lineRule="auto"/>
        <w:ind w:firstLine="643" w:firstLineChars="200"/>
        <w:rPr>
          <w:rFonts w:eastAsia="仿宋_GB2312"/>
          <w:sz w:val="32"/>
          <w:szCs w:val="32"/>
        </w:rPr>
      </w:pPr>
      <w:r>
        <w:rPr>
          <w:rFonts w:eastAsia="仿宋_GB2312"/>
          <w:b/>
          <w:sz w:val="32"/>
          <w:szCs w:val="32"/>
        </w:rPr>
        <w:t>第十</w:t>
      </w:r>
      <w:r>
        <w:rPr>
          <w:rFonts w:hint="eastAsia" w:eastAsia="仿宋_GB2312"/>
          <w:b/>
          <w:sz w:val="32"/>
          <w:szCs w:val="32"/>
        </w:rPr>
        <w:t>三</w:t>
      </w:r>
      <w:r>
        <w:rPr>
          <w:rFonts w:eastAsia="仿宋_GB2312"/>
          <w:b/>
          <w:sz w:val="32"/>
          <w:szCs w:val="32"/>
        </w:rPr>
        <w:t>条</w:t>
      </w:r>
      <w:r>
        <w:rPr>
          <w:rFonts w:eastAsia="仿宋_GB2312"/>
          <w:sz w:val="32"/>
          <w:szCs w:val="32"/>
        </w:rPr>
        <w:t xml:space="preserve">  受让人必须依法合理开发利用矿产资源，不得损害、破坏周围自然生态环境或设施。因开采矿产资源使国家或他人遭受损失的，受让人应当负责赔偿。</w:t>
      </w:r>
    </w:p>
    <w:p>
      <w:pPr>
        <w:spacing w:line="360" w:lineRule="auto"/>
        <w:ind w:firstLine="640" w:firstLineChars="200"/>
        <w:rPr>
          <w:rFonts w:eastAsia="仿宋_GB2312"/>
          <w:sz w:val="32"/>
          <w:szCs w:val="32"/>
        </w:rPr>
      </w:pPr>
      <w:r>
        <w:rPr>
          <w:rFonts w:eastAsia="仿宋_GB2312"/>
          <w:sz w:val="32"/>
          <w:szCs w:val="32"/>
        </w:rPr>
        <w:t>受让人在采矿过程中发现安全生产隐患、地质灾害隐患或造成</w:t>
      </w:r>
      <w:r>
        <w:rPr>
          <w:rFonts w:hint="eastAsia" w:eastAsia="仿宋_GB2312"/>
          <w:sz w:val="32"/>
          <w:szCs w:val="32"/>
        </w:rPr>
        <w:t>矿山</w:t>
      </w:r>
      <w:r>
        <w:rPr>
          <w:rFonts w:eastAsia="仿宋_GB2312"/>
          <w:sz w:val="32"/>
          <w:szCs w:val="32"/>
        </w:rPr>
        <w:t>地质环境破</w:t>
      </w:r>
      <w:r>
        <w:rPr>
          <w:rFonts w:hint="eastAsia" w:eastAsia="仿宋_GB2312"/>
          <w:sz w:val="32"/>
          <w:szCs w:val="32"/>
        </w:rPr>
        <w:t>坏</w:t>
      </w:r>
      <w:r>
        <w:rPr>
          <w:rFonts w:eastAsia="仿宋_GB2312"/>
          <w:sz w:val="32"/>
          <w:szCs w:val="32"/>
        </w:rPr>
        <w:t>的，应立即停止作业，及时向当地人民政府和有关主管部门报告，做好矿区安全隐患的整改和</w:t>
      </w:r>
      <w:r>
        <w:rPr>
          <w:rFonts w:hint="eastAsia" w:eastAsia="仿宋_GB2312"/>
          <w:sz w:val="32"/>
          <w:szCs w:val="32"/>
        </w:rPr>
        <w:t>矿山</w:t>
      </w:r>
      <w:r>
        <w:rPr>
          <w:rFonts w:eastAsia="仿宋_GB2312"/>
          <w:sz w:val="32"/>
          <w:szCs w:val="32"/>
        </w:rPr>
        <w:t>地质环境治理工作。</w:t>
      </w:r>
    </w:p>
    <w:p>
      <w:pPr>
        <w:spacing w:line="360" w:lineRule="auto"/>
        <w:ind w:firstLine="640" w:firstLineChars="200"/>
        <w:rPr>
          <w:rFonts w:eastAsia="仿宋_GB2312"/>
          <w:sz w:val="32"/>
          <w:szCs w:val="32"/>
        </w:rPr>
      </w:pPr>
      <w:r>
        <w:rPr>
          <w:rFonts w:eastAsia="仿宋_GB2312"/>
          <w:sz w:val="32"/>
          <w:szCs w:val="32"/>
        </w:rPr>
        <w:t>受让人在采矿过程中发现具有重要科学文化价值的文物及地质遗迹时，应立即停止施工，并及时报告当地主管部门。</w:t>
      </w:r>
    </w:p>
    <w:p>
      <w:pPr>
        <w:spacing w:line="360" w:lineRule="auto"/>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受让人在采矿权到期到量后须落实“三不留一恢复”，如未按要求落实，政府可对其遗留的资产、设施、设备进行清场并不予以补偿，因清场和闭坑治理产生的费用由受让人全部承担。</w:t>
      </w:r>
    </w:p>
    <w:p>
      <w:pPr>
        <w:spacing w:line="360" w:lineRule="auto"/>
        <w:ind w:firstLine="643" w:firstLineChars="200"/>
        <w:rPr>
          <w:rFonts w:hint="eastAsia" w:eastAsia="仿宋_GB2312"/>
          <w:b/>
          <w:sz w:val="32"/>
          <w:szCs w:val="32"/>
        </w:rPr>
      </w:pPr>
      <w:r>
        <w:rPr>
          <w:rFonts w:eastAsia="仿宋_GB2312"/>
          <w:b/>
          <w:sz w:val="32"/>
          <w:szCs w:val="32"/>
        </w:rPr>
        <w:t>第十</w:t>
      </w:r>
      <w:r>
        <w:rPr>
          <w:rFonts w:hint="eastAsia" w:eastAsia="仿宋_GB2312"/>
          <w:b/>
          <w:sz w:val="32"/>
          <w:szCs w:val="32"/>
        </w:rPr>
        <w:t>四</w:t>
      </w:r>
      <w:r>
        <w:rPr>
          <w:rFonts w:eastAsia="仿宋_GB2312"/>
          <w:b/>
          <w:sz w:val="32"/>
          <w:szCs w:val="32"/>
        </w:rPr>
        <w:t>条</w:t>
      </w:r>
      <w:r>
        <w:rPr>
          <w:rFonts w:eastAsia="仿宋_GB2312"/>
          <w:sz w:val="32"/>
          <w:szCs w:val="32"/>
        </w:rPr>
        <w:t xml:space="preserve">  遇国家矿产资源规划调整，受让人必须按</w:t>
      </w:r>
      <w:r>
        <w:rPr>
          <w:rFonts w:hint="eastAsia" w:eastAsia="仿宋_GB2312"/>
          <w:sz w:val="32"/>
          <w:szCs w:val="32"/>
        </w:rPr>
        <w:t>调整后的</w:t>
      </w:r>
      <w:r>
        <w:rPr>
          <w:rFonts w:eastAsia="仿宋_GB2312"/>
          <w:sz w:val="32"/>
          <w:szCs w:val="32"/>
        </w:rPr>
        <w:t>规划执行。造成合同实际无法履行的，经双方协商，可以解除合同。</w:t>
      </w:r>
    </w:p>
    <w:p>
      <w:pPr>
        <w:spacing w:line="360" w:lineRule="auto"/>
        <w:ind w:firstLine="643" w:firstLineChars="200"/>
        <w:rPr>
          <w:rFonts w:hint="eastAsia" w:eastAsia="仿宋_GB2312"/>
          <w:sz w:val="32"/>
          <w:szCs w:val="32"/>
        </w:rPr>
      </w:pPr>
      <w:r>
        <w:rPr>
          <w:rFonts w:eastAsia="仿宋_GB2312"/>
          <w:b/>
          <w:sz w:val="32"/>
          <w:szCs w:val="32"/>
        </w:rPr>
        <w:t>第十</w:t>
      </w:r>
      <w:r>
        <w:rPr>
          <w:rFonts w:hint="eastAsia" w:eastAsia="仿宋_GB2312"/>
          <w:b/>
          <w:sz w:val="32"/>
          <w:szCs w:val="32"/>
        </w:rPr>
        <w:t>五</w:t>
      </w:r>
      <w:r>
        <w:rPr>
          <w:rFonts w:eastAsia="仿宋_GB2312"/>
          <w:b/>
          <w:sz w:val="32"/>
          <w:szCs w:val="32"/>
        </w:rPr>
        <w:t>条</w:t>
      </w:r>
      <w:r>
        <w:rPr>
          <w:rFonts w:eastAsia="仿宋_GB2312"/>
          <w:sz w:val="32"/>
          <w:szCs w:val="32"/>
        </w:rPr>
        <w:t xml:space="preserve">  依法取得的采矿权</w:t>
      </w:r>
      <w:r>
        <w:rPr>
          <w:rFonts w:hint="eastAsia" w:eastAsia="仿宋_GB2312"/>
          <w:sz w:val="32"/>
          <w:szCs w:val="32"/>
        </w:rPr>
        <w:t>受法律保护。若因</w:t>
      </w:r>
      <w:r>
        <w:rPr>
          <w:rFonts w:eastAsia="仿宋_GB2312"/>
          <w:sz w:val="32"/>
          <w:szCs w:val="32"/>
        </w:rPr>
        <w:t>社会公共利益需要提前</w:t>
      </w:r>
      <w:r>
        <w:rPr>
          <w:rFonts w:hint="eastAsia" w:eastAsia="仿宋_GB2312"/>
          <w:sz w:val="32"/>
          <w:szCs w:val="32"/>
        </w:rPr>
        <w:t>关闭</w:t>
      </w:r>
      <w:r>
        <w:rPr>
          <w:rFonts w:eastAsia="仿宋_GB2312"/>
          <w:sz w:val="32"/>
          <w:szCs w:val="32"/>
        </w:rPr>
        <w:t>矿</w:t>
      </w:r>
      <w:r>
        <w:rPr>
          <w:rFonts w:hint="eastAsia" w:eastAsia="仿宋_GB2312"/>
          <w:sz w:val="32"/>
          <w:szCs w:val="32"/>
        </w:rPr>
        <w:t>山</w:t>
      </w:r>
      <w:r>
        <w:rPr>
          <w:rFonts w:eastAsia="仿宋_GB2312"/>
          <w:sz w:val="32"/>
          <w:szCs w:val="32"/>
        </w:rPr>
        <w:t>的，</w:t>
      </w:r>
      <w:r>
        <w:rPr>
          <w:rFonts w:hint="eastAsia" w:eastAsia="仿宋_GB2312"/>
          <w:sz w:val="32"/>
          <w:szCs w:val="32"/>
        </w:rPr>
        <w:t>按照“谁主张，谁补偿”的原则进行</w:t>
      </w:r>
      <w:r>
        <w:rPr>
          <w:rFonts w:eastAsia="仿宋_GB2312"/>
          <w:sz w:val="32"/>
          <w:szCs w:val="32"/>
        </w:rPr>
        <w:t>补偿。</w:t>
      </w:r>
    </w:p>
    <w:p>
      <w:pPr>
        <w:spacing w:before="312" w:beforeLines="100" w:after="312" w:afterLines="100"/>
        <w:jc w:val="center"/>
        <w:rPr>
          <w:rFonts w:eastAsia="黑体"/>
          <w:b/>
          <w:sz w:val="32"/>
          <w:szCs w:val="32"/>
        </w:rPr>
      </w:pPr>
      <w:r>
        <w:rPr>
          <w:rFonts w:eastAsia="黑体"/>
          <w:b/>
          <w:sz w:val="32"/>
          <w:szCs w:val="32"/>
        </w:rPr>
        <w:t>第五章 采矿权转让、出租、抵押</w:t>
      </w:r>
    </w:p>
    <w:p>
      <w:pPr>
        <w:spacing w:line="360" w:lineRule="auto"/>
        <w:ind w:firstLine="643" w:firstLineChars="200"/>
        <w:rPr>
          <w:rFonts w:hint="eastAsia" w:eastAsia="仿宋_GB2312"/>
          <w:sz w:val="32"/>
          <w:szCs w:val="32"/>
        </w:rPr>
      </w:pPr>
      <w:r>
        <w:rPr>
          <w:rFonts w:eastAsia="仿宋_GB2312"/>
          <w:b/>
          <w:sz w:val="32"/>
          <w:szCs w:val="32"/>
        </w:rPr>
        <w:t>第十</w:t>
      </w:r>
      <w:r>
        <w:rPr>
          <w:rFonts w:hint="eastAsia" w:eastAsia="仿宋_GB2312"/>
          <w:b/>
          <w:sz w:val="32"/>
          <w:szCs w:val="32"/>
        </w:rPr>
        <w:t>六</w:t>
      </w:r>
      <w:r>
        <w:rPr>
          <w:rFonts w:eastAsia="仿宋_GB2312"/>
          <w:b/>
          <w:sz w:val="32"/>
          <w:szCs w:val="32"/>
        </w:rPr>
        <w:t>条</w:t>
      </w:r>
      <w:r>
        <w:rPr>
          <w:rFonts w:eastAsia="仿宋_GB2312"/>
          <w:sz w:val="32"/>
          <w:szCs w:val="32"/>
        </w:rPr>
        <w:t xml:space="preserve">  分期缴纳出让所得的采矿权，不得转让、出租、抵押</w:t>
      </w:r>
      <w:r>
        <w:rPr>
          <w:rFonts w:hint="eastAsia" w:eastAsia="仿宋_GB2312"/>
          <w:sz w:val="32"/>
          <w:szCs w:val="32"/>
        </w:rPr>
        <w:t>。</w:t>
      </w:r>
      <w:r>
        <w:rPr>
          <w:rFonts w:eastAsia="仿宋_GB2312"/>
          <w:sz w:val="32"/>
          <w:szCs w:val="32"/>
        </w:rPr>
        <w:t>受让人按照本合同约定</w:t>
      </w:r>
      <w:r>
        <w:rPr>
          <w:rFonts w:hint="eastAsia" w:eastAsia="仿宋_GB2312"/>
          <w:sz w:val="32"/>
          <w:szCs w:val="32"/>
        </w:rPr>
        <w:t>缴清全部</w:t>
      </w:r>
      <w:r>
        <w:rPr>
          <w:rFonts w:eastAsia="仿宋_GB2312"/>
          <w:sz w:val="32"/>
          <w:szCs w:val="32"/>
        </w:rPr>
        <w:t>采矿权出让所得，</w:t>
      </w:r>
      <w:r>
        <w:rPr>
          <w:rFonts w:hint="eastAsia" w:eastAsia="仿宋_GB2312"/>
          <w:sz w:val="32"/>
          <w:szCs w:val="32"/>
        </w:rPr>
        <w:t>可依法</w:t>
      </w:r>
      <w:r>
        <w:rPr>
          <w:rFonts w:eastAsia="仿宋_GB2312"/>
          <w:sz w:val="32"/>
          <w:szCs w:val="32"/>
        </w:rPr>
        <w:t>将本合同的采矿权转让、出租、抵押</w:t>
      </w:r>
      <w:r>
        <w:rPr>
          <w:rFonts w:hint="eastAsia" w:eastAsia="仿宋_GB2312"/>
          <w:sz w:val="32"/>
          <w:szCs w:val="32"/>
        </w:rPr>
        <w:t>。</w:t>
      </w:r>
      <w:r>
        <w:rPr>
          <w:rFonts w:eastAsia="仿宋_GB2312"/>
          <w:sz w:val="32"/>
          <w:szCs w:val="32"/>
        </w:rPr>
        <w:t>出租、抵押的期限不得超过采矿权的有效期。</w:t>
      </w:r>
    </w:p>
    <w:p>
      <w:pPr>
        <w:spacing w:line="360" w:lineRule="auto"/>
        <w:ind w:firstLine="643" w:firstLineChars="200"/>
        <w:rPr>
          <w:rFonts w:eastAsia="仿宋_GB2312"/>
          <w:sz w:val="32"/>
          <w:szCs w:val="32"/>
        </w:rPr>
      </w:pPr>
      <w:r>
        <w:rPr>
          <w:rFonts w:eastAsia="仿宋_GB2312"/>
          <w:b/>
          <w:sz w:val="32"/>
          <w:szCs w:val="32"/>
        </w:rPr>
        <w:t>第十</w:t>
      </w:r>
      <w:r>
        <w:rPr>
          <w:rFonts w:hint="eastAsia" w:eastAsia="仿宋_GB2312"/>
          <w:b/>
          <w:sz w:val="32"/>
          <w:szCs w:val="32"/>
        </w:rPr>
        <w:t>七</w:t>
      </w:r>
      <w:r>
        <w:rPr>
          <w:rFonts w:eastAsia="仿宋_GB2312"/>
          <w:b/>
          <w:sz w:val="32"/>
          <w:szCs w:val="32"/>
        </w:rPr>
        <w:t>条</w:t>
      </w:r>
      <w:r>
        <w:rPr>
          <w:rFonts w:eastAsia="仿宋_GB2312"/>
          <w:sz w:val="32"/>
          <w:szCs w:val="32"/>
        </w:rPr>
        <w:t xml:space="preserve">  采矿权转让、出租、抵押的，</w:t>
      </w:r>
      <w:r>
        <w:rPr>
          <w:rFonts w:hint="eastAsia" w:eastAsia="仿宋_GB2312"/>
          <w:sz w:val="32"/>
          <w:szCs w:val="32"/>
        </w:rPr>
        <w:t>必须符合国家有关法律、法规、文件</w:t>
      </w:r>
      <w:r>
        <w:rPr>
          <w:rFonts w:eastAsia="仿宋_GB2312"/>
          <w:sz w:val="32"/>
          <w:szCs w:val="32"/>
        </w:rPr>
        <w:t>和本合同</w:t>
      </w:r>
      <w:r>
        <w:rPr>
          <w:rFonts w:hint="eastAsia" w:eastAsia="仿宋_GB2312"/>
          <w:sz w:val="32"/>
          <w:szCs w:val="32"/>
        </w:rPr>
        <w:t>的规定，并按规定办理相关手续。</w:t>
      </w:r>
    </w:p>
    <w:p>
      <w:pPr>
        <w:spacing w:line="360" w:lineRule="auto"/>
        <w:ind w:firstLine="643" w:firstLineChars="200"/>
        <w:rPr>
          <w:rFonts w:hint="eastAsia" w:eastAsia="仿宋_GB2312"/>
          <w:b/>
          <w:sz w:val="32"/>
          <w:szCs w:val="32"/>
        </w:rPr>
      </w:pPr>
      <w:r>
        <w:rPr>
          <w:rFonts w:eastAsia="仿宋_GB2312"/>
          <w:b/>
          <w:sz w:val="32"/>
          <w:szCs w:val="32"/>
        </w:rPr>
        <w:t>第十</w:t>
      </w:r>
      <w:r>
        <w:rPr>
          <w:rFonts w:hint="eastAsia" w:eastAsia="仿宋_GB2312"/>
          <w:b/>
          <w:sz w:val="32"/>
          <w:szCs w:val="32"/>
        </w:rPr>
        <w:t>八</w:t>
      </w:r>
      <w:r>
        <w:rPr>
          <w:rFonts w:eastAsia="仿宋_GB2312"/>
          <w:b/>
          <w:sz w:val="32"/>
          <w:szCs w:val="32"/>
        </w:rPr>
        <w:t>条</w:t>
      </w:r>
      <w:r>
        <w:rPr>
          <w:rFonts w:eastAsia="仿宋_GB2312"/>
          <w:sz w:val="32"/>
          <w:szCs w:val="32"/>
        </w:rPr>
        <w:t xml:space="preserve">  采矿权转让后，本合同中约定受让人的权利、义务随之转移给新的受让人，转让后采矿权有效期限为本合同约定的出让期限中的剩余</w:t>
      </w:r>
      <w:r>
        <w:rPr>
          <w:rFonts w:hint="eastAsia" w:eastAsia="仿宋_GB2312"/>
          <w:sz w:val="32"/>
          <w:szCs w:val="32"/>
        </w:rPr>
        <w:t>期限</w:t>
      </w:r>
      <w:r>
        <w:rPr>
          <w:rFonts w:eastAsia="仿宋_GB2312"/>
          <w:sz w:val="32"/>
          <w:szCs w:val="32"/>
        </w:rPr>
        <w:t>。</w:t>
      </w:r>
    </w:p>
    <w:p>
      <w:pPr>
        <w:spacing w:before="312" w:beforeLines="100" w:after="312" w:afterLines="100"/>
        <w:jc w:val="center"/>
        <w:rPr>
          <w:rFonts w:eastAsia="黑体"/>
          <w:b/>
          <w:sz w:val="32"/>
          <w:szCs w:val="32"/>
        </w:rPr>
      </w:pPr>
      <w:r>
        <w:rPr>
          <w:rFonts w:eastAsia="黑体"/>
          <w:b/>
          <w:sz w:val="32"/>
          <w:szCs w:val="32"/>
        </w:rPr>
        <w:t>第六章 采矿权期限届满的处理</w:t>
      </w:r>
    </w:p>
    <w:p>
      <w:pPr>
        <w:spacing w:line="360" w:lineRule="auto"/>
        <w:ind w:firstLine="643" w:firstLineChars="200"/>
        <w:rPr>
          <w:rFonts w:eastAsia="仿宋_GB2312"/>
          <w:sz w:val="32"/>
          <w:szCs w:val="32"/>
        </w:rPr>
      </w:pPr>
      <w:r>
        <w:rPr>
          <w:rFonts w:eastAsia="仿宋_GB2312"/>
          <w:b/>
          <w:sz w:val="32"/>
          <w:szCs w:val="32"/>
        </w:rPr>
        <w:t>第</w:t>
      </w:r>
      <w:r>
        <w:rPr>
          <w:rFonts w:hint="eastAsia" w:eastAsia="仿宋_GB2312"/>
          <w:b/>
          <w:sz w:val="32"/>
          <w:szCs w:val="32"/>
        </w:rPr>
        <w:t>十九</w:t>
      </w:r>
      <w:r>
        <w:rPr>
          <w:rFonts w:eastAsia="仿宋_GB2312"/>
          <w:b/>
          <w:sz w:val="32"/>
          <w:szCs w:val="32"/>
        </w:rPr>
        <w:t>条</w:t>
      </w:r>
      <w:r>
        <w:rPr>
          <w:rFonts w:eastAsia="仿宋_GB2312"/>
          <w:sz w:val="32"/>
          <w:szCs w:val="32"/>
        </w:rPr>
        <w:t xml:space="preserve">  </w:t>
      </w:r>
      <w:r>
        <w:rPr>
          <w:rFonts w:hint="eastAsia" w:eastAsia="仿宋_GB2312"/>
          <w:sz w:val="32"/>
          <w:szCs w:val="32"/>
        </w:rPr>
        <w:t>《</w:t>
      </w:r>
      <w:r>
        <w:rPr>
          <w:rFonts w:eastAsia="仿宋_GB2312"/>
          <w:sz w:val="32"/>
          <w:szCs w:val="32"/>
        </w:rPr>
        <w:t>采矿许可证</w:t>
      </w:r>
      <w:r>
        <w:rPr>
          <w:rFonts w:hint="eastAsia" w:eastAsia="仿宋_GB2312"/>
          <w:sz w:val="32"/>
          <w:szCs w:val="32"/>
        </w:rPr>
        <w:t>》</w:t>
      </w:r>
      <w:r>
        <w:rPr>
          <w:rFonts w:eastAsia="仿宋_GB2312"/>
          <w:sz w:val="32"/>
          <w:szCs w:val="32"/>
        </w:rPr>
        <w:t>有效期届满，矿区范围内</w:t>
      </w:r>
      <w:r>
        <w:rPr>
          <w:rFonts w:hint="eastAsia" w:eastAsia="仿宋_GB2312"/>
          <w:sz w:val="32"/>
          <w:szCs w:val="32"/>
        </w:rPr>
        <w:t>已出让矿产资源</w:t>
      </w:r>
      <w:r>
        <w:rPr>
          <w:rFonts w:eastAsia="仿宋_GB2312"/>
          <w:sz w:val="32"/>
          <w:szCs w:val="32"/>
        </w:rPr>
        <w:t>尚有资源可供开采，受让人需要继续开采的，</w:t>
      </w:r>
      <w:r>
        <w:rPr>
          <w:rFonts w:hint="eastAsia" w:eastAsia="仿宋_GB2312"/>
          <w:sz w:val="32"/>
          <w:szCs w:val="32"/>
        </w:rPr>
        <w:t>可根据相关法律法规规定向</w:t>
      </w:r>
      <w:r>
        <w:rPr>
          <w:rFonts w:eastAsia="仿宋_GB2312"/>
          <w:sz w:val="32"/>
          <w:szCs w:val="32"/>
        </w:rPr>
        <w:t>出让人</w:t>
      </w:r>
      <w:r>
        <w:rPr>
          <w:rFonts w:hint="eastAsia" w:eastAsia="仿宋_GB2312"/>
          <w:sz w:val="32"/>
          <w:szCs w:val="32"/>
        </w:rPr>
        <w:t>申请</w:t>
      </w:r>
      <w:r>
        <w:rPr>
          <w:rFonts w:eastAsia="仿宋_GB2312"/>
          <w:sz w:val="32"/>
          <w:szCs w:val="32"/>
        </w:rPr>
        <w:t>续约。</w:t>
      </w:r>
    </w:p>
    <w:p>
      <w:pPr>
        <w:spacing w:line="360" w:lineRule="auto"/>
        <w:ind w:firstLine="643" w:firstLineChars="200"/>
        <w:rPr>
          <w:rFonts w:hint="eastAsia" w:eastAsia="仿宋_GB2312"/>
          <w:sz w:val="32"/>
          <w:szCs w:val="32"/>
        </w:rPr>
      </w:pPr>
      <w:r>
        <w:rPr>
          <w:rFonts w:eastAsia="仿宋_GB2312"/>
          <w:b/>
          <w:sz w:val="32"/>
          <w:szCs w:val="32"/>
        </w:rPr>
        <w:t>第</w:t>
      </w:r>
      <w:r>
        <w:rPr>
          <w:rFonts w:hint="eastAsia" w:eastAsia="仿宋_GB2312"/>
          <w:b/>
          <w:sz w:val="32"/>
          <w:szCs w:val="32"/>
        </w:rPr>
        <w:t>二十</w:t>
      </w:r>
      <w:r>
        <w:rPr>
          <w:rFonts w:eastAsia="仿宋_GB2312"/>
          <w:b/>
          <w:sz w:val="32"/>
          <w:szCs w:val="32"/>
        </w:rPr>
        <w:t>条</w:t>
      </w:r>
      <w:r>
        <w:rPr>
          <w:rFonts w:eastAsia="仿宋_GB2312"/>
          <w:sz w:val="32"/>
          <w:szCs w:val="32"/>
        </w:rPr>
        <w:t xml:space="preserve">  采矿权出让期限届满前，受让人没有提出延续登记申请或者虽然提出申请，但未获批准的，受让人应当</w:t>
      </w:r>
      <w:r>
        <w:rPr>
          <w:rFonts w:hint="eastAsia" w:eastAsia="仿宋_GB2312"/>
          <w:sz w:val="32"/>
          <w:szCs w:val="32"/>
        </w:rPr>
        <w:t>履行以下义务：</w:t>
      </w:r>
    </w:p>
    <w:p>
      <w:pPr>
        <w:spacing w:line="360" w:lineRule="auto"/>
        <w:ind w:firstLine="640" w:firstLineChars="200"/>
        <w:rPr>
          <w:rFonts w:hint="eastAsia" w:eastAsia="仿宋_GB2312"/>
          <w:sz w:val="32"/>
          <w:szCs w:val="32"/>
        </w:rPr>
      </w:pPr>
      <w:r>
        <w:rPr>
          <w:rFonts w:hint="eastAsia" w:eastAsia="仿宋_GB2312"/>
          <w:sz w:val="32"/>
          <w:szCs w:val="32"/>
        </w:rPr>
        <w:t>（一）按规定办理矿山闭坑手续及</w:t>
      </w:r>
      <w:r>
        <w:rPr>
          <w:rFonts w:eastAsia="仿宋_GB2312"/>
          <w:sz w:val="32"/>
          <w:szCs w:val="32"/>
        </w:rPr>
        <w:t>采矿权注销登记。</w:t>
      </w:r>
    </w:p>
    <w:p>
      <w:pPr>
        <w:spacing w:line="360" w:lineRule="auto"/>
        <w:ind w:firstLine="640" w:firstLineChars="200"/>
        <w:rPr>
          <w:rFonts w:hint="eastAsia" w:eastAsia="仿宋_GB2312"/>
          <w:sz w:val="32"/>
          <w:szCs w:val="32"/>
        </w:rPr>
      </w:pPr>
      <w:r>
        <w:rPr>
          <w:rFonts w:hint="eastAsia" w:eastAsia="仿宋_GB2312"/>
          <w:sz w:val="32"/>
          <w:szCs w:val="32"/>
        </w:rPr>
        <w:t>（二）须</w:t>
      </w:r>
      <w:r>
        <w:rPr>
          <w:rFonts w:eastAsia="仿宋_GB2312"/>
          <w:sz w:val="32"/>
          <w:szCs w:val="32"/>
        </w:rPr>
        <w:t>及时封堵、回填、拆除采矿作业形成的井、硐、巷道等，采取措施消除安全隐患</w:t>
      </w:r>
      <w:r>
        <w:rPr>
          <w:rFonts w:hint="eastAsia" w:eastAsia="仿宋_GB2312"/>
          <w:sz w:val="32"/>
          <w:szCs w:val="32"/>
        </w:rPr>
        <w:t>。</w:t>
      </w:r>
    </w:p>
    <w:p>
      <w:pPr>
        <w:spacing w:line="360" w:lineRule="auto"/>
        <w:ind w:firstLine="640" w:firstLineChars="200"/>
        <w:rPr>
          <w:rFonts w:hint="eastAsia" w:eastAsia="仿宋_GB2312"/>
          <w:sz w:val="32"/>
          <w:szCs w:val="32"/>
        </w:rPr>
      </w:pPr>
      <w:r>
        <w:rPr>
          <w:rFonts w:hint="eastAsia" w:eastAsia="仿宋_GB2312"/>
          <w:sz w:val="32"/>
          <w:szCs w:val="32"/>
        </w:rPr>
        <w:t>（三）完成</w:t>
      </w:r>
      <w:r>
        <w:rPr>
          <w:rFonts w:eastAsia="仿宋_GB2312"/>
          <w:sz w:val="32"/>
          <w:szCs w:val="32"/>
        </w:rPr>
        <w:t>矿区地质环境和生态环境的</w:t>
      </w:r>
      <w:r>
        <w:rPr>
          <w:rFonts w:hint="eastAsia" w:eastAsia="仿宋_GB2312"/>
          <w:sz w:val="32"/>
          <w:szCs w:val="32"/>
        </w:rPr>
        <w:t>治理恢复，并通过验收</w:t>
      </w:r>
      <w:r>
        <w:rPr>
          <w:rFonts w:eastAsia="仿宋_GB2312"/>
          <w:sz w:val="32"/>
          <w:szCs w:val="32"/>
        </w:rPr>
        <w:t>。</w:t>
      </w:r>
    </w:p>
    <w:p>
      <w:pPr>
        <w:spacing w:line="360" w:lineRule="auto"/>
        <w:ind w:firstLine="640" w:firstLineChars="200"/>
        <w:rPr>
          <w:rFonts w:hint="eastAsia" w:eastAsia="仿宋_GB2312"/>
          <w:sz w:val="32"/>
          <w:szCs w:val="32"/>
        </w:rPr>
      </w:pPr>
      <w:r>
        <w:rPr>
          <w:rFonts w:hint="eastAsia" w:eastAsia="仿宋_GB2312"/>
          <w:sz w:val="32"/>
          <w:szCs w:val="32"/>
        </w:rPr>
        <w:t>（四）在采矿权出让最后一年内无条件自行清场完毕。</w:t>
      </w:r>
    </w:p>
    <w:p>
      <w:pPr>
        <w:spacing w:line="360" w:lineRule="auto"/>
        <w:ind w:firstLine="640" w:firstLineChars="200"/>
        <w:rPr>
          <w:rFonts w:hint="eastAsia" w:eastAsia="仿宋_GB2312"/>
          <w:sz w:val="28"/>
          <w:szCs w:val="28"/>
        </w:rPr>
      </w:pPr>
      <w:r>
        <w:rPr>
          <w:rFonts w:hint="eastAsia" w:eastAsia="仿宋_GB2312"/>
          <w:sz w:val="32"/>
          <w:szCs w:val="32"/>
        </w:rPr>
        <w:t>（五）法律法规规定应当履行的其他义务。</w:t>
      </w:r>
    </w:p>
    <w:p>
      <w:pPr>
        <w:spacing w:before="312" w:beforeLines="100" w:after="312" w:afterLines="100"/>
        <w:jc w:val="center"/>
        <w:rPr>
          <w:rFonts w:eastAsia="黑体"/>
          <w:b/>
          <w:sz w:val="32"/>
          <w:szCs w:val="32"/>
        </w:rPr>
      </w:pPr>
      <w:r>
        <w:rPr>
          <w:rFonts w:eastAsia="黑体"/>
          <w:b/>
          <w:sz w:val="32"/>
          <w:szCs w:val="32"/>
        </w:rPr>
        <w:t>第七章 不可抗力</w:t>
      </w:r>
    </w:p>
    <w:p>
      <w:pPr>
        <w:spacing w:line="360" w:lineRule="auto"/>
        <w:ind w:firstLine="643" w:firstLineChars="200"/>
        <w:rPr>
          <w:rFonts w:eastAsia="仿宋_GB2312"/>
          <w:sz w:val="32"/>
          <w:szCs w:val="32"/>
        </w:rPr>
      </w:pPr>
      <w:r>
        <w:rPr>
          <w:rFonts w:eastAsia="仿宋_GB2312"/>
          <w:b/>
          <w:sz w:val="32"/>
          <w:szCs w:val="32"/>
        </w:rPr>
        <w:t>第二十</w:t>
      </w:r>
      <w:r>
        <w:rPr>
          <w:rFonts w:hint="eastAsia" w:eastAsia="仿宋_GB2312"/>
          <w:b/>
          <w:sz w:val="32"/>
          <w:szCs w:val="32"/>
        </w:rPr>
        <w:t>一</w:t>
      </w:r>
      <w:r>
        <w:rPr>
          <w:rFonts w:eastAsia="仿宋_GB2312"/>
          <w:b/>
          <w:sz w:val="32"/>
          <w:szCs w:val="32"/>
        </w:rPr>
        <w:t>条</w:t>
      </w:r>
      <w:r>
        <w:rPr>
          <w:rFonts w:eastAsia="仿宋_GB2312"/>
          <w:sz w:val="32"/>
          <w:szCs w:val="32"/>
        </w:rPr>
        <w:t xml:space="preserve">  任何一方对由于不可抗力造成的部分或全部不能履行本合同不负责任，但应当在条件允许下采取一切必要的补救措施以减少因不可抗力造成的损失。由于当事人主观原因延误采取必要补救措施而导致损失扩大的，该当事人不能就损失扩大部分免除责任。</w:t>
      </w:r>
    </w:p>
    <w:p>
      <w:pPr>
        <w:spacing w:line="360" w:lineRule="auto"/>
        <w:ind w:firstLine="643" w:firstLineChars="200"/>
        <w:rPr>
          <w:rFonts w:eastAsia="仿宋_GB2312"/>
          <w:sz w:val="32"/>
          <w:szCs w:val="32"/>
        </w:rPr>
      </w:pPr>
      <w:r>
        <w:rPr>
          <w:rFonts w:eastAsia="仿宋_GB2312"/>
          <w:b/>
          <w:sz w:val="32"/>
          <w:szCs w:val="32"/>
        </w:rPr>
        <w:t>第二十</w:t>
      </w:r>
      <w:r>
        <w:rPr>
          <w:rFonts w:hint="eastAsia" w:eastAsia="仿宋_GB2312"/>
          <w:b/>
          <w:sz w:val="32"/>
          <w:szCs w:val="32"/>
        </w:rPr>
        <w:t>二</w:t>
      </w:r>
      <w:r>
        <w:rPr>
          <w:rFonts w:eastAsia="仿宋_GB2312"/>
          <w:b/>
          <w:sz w:val="32"/>
          <w:szCs w:val="32"/>
        </w:rPr>
        <w:t>条</w:t>
      </w:r>
      <w:r>
        <w:rPr>
          <w:rFonts w:eastAsia="仿宋_GB2312"/>
          <w:sz w:val="32"/>
          <w:szCs w:val="32"/>
        </w:rPr>
        <w:t xml:space="preserve">  遇到不可抗力的一方，应当在24小时内将事件书面通知另一方，并且在事件发生后3日内，向另一方提交合同不能履行或部分不能履行或需要延期履行理由的书面报告。</w:t>
      </w:r>
    </w:p>
    <w:p>
      <w:pPr>
        <w:spacing w:before="312" w:beforeLines="100" w:after="312" w:afterLines="100"/>
        <w:jc w:val="center"/>
        <w:rPr>
          <w:rFonts w:eastAsia="黑体"/>
          <w:b/>
          <w:sz w:val="32"/>
          <w:szCs w:val="32"/>
        </w:rPr>
      </w:pPr>
      <w:r>
        <w:rPr>
          <w:rFonts w:eastAsia="黑体"/>
          <w:b/>
          <w:sz w:val="32"/>
          <w:szCs w:val="32"/>
        </w:rPr>
        <w:t>第八章  陈述、保证和承诺</w:t>
      </w:r>
    </w:p>
    <w:p>
      <w:pPr>
        <w:spacing w:line="360" w:lineRule="auto"/>
        <w:ind w:firstLine="643" w:firstLineChars="200"/>
        <w:rPr>
          <w:rFonts w:eastAsia="仿宋_GB2312"/>
          <w:sz w:val="32"/>
          <w:szCs w:val="32"/>
        </w:rPr>
      </w:pPr>
      <w:r>
        <w:rPr>
          <w:rFonts w:eastAsia="仿宋_GB2312"/>
          <w:b/>
          <w:sz w:val="32"/>
          <w:szCs w:val="32"/>
        </w:rPr>
        <w:t>第二十</w:t>
      </w:r>
      <w:r>
        <w:rPr>
          <w:rFonts w:hint="eastAsia" w:eastAsia="仿宋_GB2312"/>
          <w:b/>
          <w:sz w:val="32"/>
          <w:szCs w:val="32"/>
        </w:rPr>
        <w:t>三</w:t>
      </w:r>
      <w:r>
        <w:rPr>
          <w:rFonts w:eastAsia="仿宋_GB2312"/>
          <w:b/>
          <w:sz w:val="32"/>
          <w:szCs w:val="32"/>
        </w:rPr>
        <w:t>条</w:t>
      </w:r>
      <w:r>
        <w:rPr>
          <w:rFonts w:eastAsia="仿宋_GB2312"/>
          <w:sz w:val="32"/>
          <w:szCs w:val="32"/>
        </w:rPr>
        <w:t xml:space="preserve">  受让人保证在参与采矿权招标、拍卖、挂牌或协议出让时提供的资格证明是真实、合法、有效的。受让人营业执照上所记载的注册资金已按时足额缴纳，不存在虚假出资或抽逃出资的情况。</w:t>
      </w:r>
    </w:p>
    <w:p>
      <w:pPr>
        <w:spacing w:line="360" w:lineRule="auto"/>
        <w:ind w:firstLine="643" w:firstLineChars="200"/>
        <w:rPr>
          <w:rFonts w:eastAsia="仿宋_GB2312"/>
          <w:sz w:val="32"/>
          <w:szCs w:val="32"/>
        </w:rPr>
      </w:pPr>
      <w:r>
        <w:rPr>
          <w:rFonts w:eastAsia="仿宋_GB2312"/>
          <w:b/>
          <w:sz w:val="32"/>
          <w:szCs w:val="32"/>
        </w:rPr>
        <w:t>第二十</w:t>
      </w:r>
      <w:r>
        <w:rPr>
          <w:rFonts w:hint="eastAsia" w:eastAsia="仿宋_GB2312"/>
          <w:b/>
          <w:sz w:val="32"/>
          <w:szCs w:val="32"/>
        </w:rPr>
        <w:t>四</w:t>
      </w:r>
      <w:r>
        <w:rPr>
          <w:rFonts w:eastAsia="仿宋_GB2312"/>
          <w:b/>
          <w:sz w:val="32"/>
          <w:szCs w:val="32"/>
        </w:rPr>
        <w:t>条</w:t>
      </w:r>
      <w:r>
        <w:rPr>
          <w:rFonts w:eastAsia="仿宋_GB2312"/>
          <w:sz w:val="32"/>
          <w:szCs w:val="32"/>
        </w:rPr>
        <w:t xml:space="preserve">  出让人保证在参与采矿权招标、拍卖、挂牌或协议出让时提供的资料是真实的，不存在任何虚假陈述、误导和重大遗漏。出让人具有将采矿权出让给受让人的相应权限，且该采矿权</w:t>
      </w:r>
      <w:r>
        <w:rPr>
          <w:rFonts w:hint="eastAsia" w:eastAsia="仿宋_GB2312"/>
          <w:sz w:val="32"/>
          <w:szCs w:val="32"/>
        </w:rPr>
        <w:t>矿区</w:t>
      </w:r>
      <w:r>
        <w:rPr>
          <w:rFonts w:eastAsia="仿宋_GB2312"/>
          <w:sz w:val="32"/>
          <w:szCs w:val="32"/>
        </w:rPr>
        <w:t>范围内不存在重复、交叉登记矿业权的情形。</w:t>
      </w:r>
    </w:p>
    <w:p>
      <w:pPr>
        <w:spacing w:line="360" w:lineRule="auto"/>
        <w:ind w:firstLine="643" w:firstLineChars="200"/>
        <w:rPr>
          <w:rFonts w:eastAsia="仿宋_GB2312"/>
          <w:sz w:val="32"/>
          <w:szCs w:val="32"/>
        </w:rPr>
      </w:pPr>
      <w:r>
        <w:rPr>
          <w:rFonts w:eastAsia="仿宋_GB2312"/>
          <w:b/>
          <w:sz w:val="32"/>
          <w:szCs w:val="32"/>
        </w:rPr>
        <w:t>第二十</w:t>
      </w:r>
      <w:r>
        <w:rPr>
          <w:rFonts w:hint="eastAsia" w:eastAsia="仿宋_GB2312"/>
          <w:b/>
          <w:sz w:val="32"/>
          <w:szCs w:val="32"/>
        </w:rPr>
        <w:t>五</w:t>
      </w:r>
      <w:r>
        <w:rPr>
          <w:rFonts w:eastAsia="仿宋_GB2312"/>
          <w:b/>
          <w:sz w:val="32"/>
          <w:szCs w:val="32"/>
        </w:rPr>
        <w:t>条</w:t>
      </w:r>
      <w:r>
        <w:rPr>
          <w:rFonts w:eastAsia="仿宋_GB2312"/>
          <w:sz w:val="32"/>
          <w:szCs w:val="32"/>
        </w:rPr>
        <w:t xml:space="preserve">  受让人已充分认识并愿意承担下列可能存在的风险：</w:t>
      </w:r>
    </w:p>
    <w:p>
      <w:pPr>
        <w:spacing w:line="360" w:lineRule="auto"/>
        <w:ind w:firstLine="640" w:firstLineChars="200"/>
        <w:rPr>
          <w:rFonts w:eastAsia="仿宋_GB2312"/>
          <w:sz w:val="32"/>
          <w:szCs w:val="32"/>
        </w:rPr>
      </w:pPr>
      <w:r>
        <w:rPr>
          <w:rFonts w:eastAsia="仿宋_GB2312"/>
          <w:sz w:val="32"/>
          <w:szCs w:val="32"/>
        </w:rPr>
        <w:t xml:space="preserve">（一）有关矿体产状、规模、形态、矿床储量、矿石的品位等可能与实际开采有差距； </w:t>
      </w:r>
    </w:p>
    <w:p>
      <w:pPr>
        <w:spacing w:line="360" w:lineRule="auto"/>
        <w:ind w:firstLine="640" w:firstLineChars="200"/>
        <w:rPr>
          <w:rFonts w:eastAsia="仿宋_GB2312"/>
          <w:sz w:val="32"/>
          <w:szCs w:val="32"/>
        </w:rPr>
      </w:pPr>
      <w:r>
        <w:rPr>
          <w:rFonts w:eastAsia="仿宋_GB2312"/>
          <w:sz w:val="32"/>
          <w:szCs w:val="32"/>
        </w:rPr>
        <w:t>（二）因国家法律、法规、规章、政策或者矿产资源规划调整而产生的不利影响；</w:t>
      </w:r>
    </w:p>
    <w:p>
      <w:pPr>
        <w:spacing w:line="360" w:lineRule="auto"/>
        <w:ind w:firstLine="640" w:firstLineChars="200"/>
        <w:rPr>
          <w:rFonts w:eastAsia="仿宋_GB2312"/>
          <w:sz w:val="32"/>
          <w:szCs w:val="32"/>
        </w:rPr>
      </w:pPr>
      <w:r>
        <w:rPr>
          <w:rFonts w:eastAsia="仿宋_GB2312"/>
          <w:sz w:val="32"/>
          <w:szCs w:val="32"/>
        </w:rPr>
        <w:t>（三）包括但不限于安全生产、环境保护要求等，对特定的采矿</w:t>
      </w:r>
      <w:r>
        <w:rPr>
          <w:rFonts w:hint="eastAsia" w:eastAsia="仿宋_GB2312"/>
          <w:sz w:val="32"/>
          <w:szCs w:val="32"/>
        </w:rPr>
        <w:t>工艺、采矿方法</w:t>
      </w:r>
      <w:r>
        <w:rPr>
          <w:rFonts w:eastAsia="仿宋_GB2312"/>
          <w:sz w:val="32"/>
          <w:szCs w:val="32"/>
        </w:rPr>
        <w:t>、选矿工艺和选矿方法的限制；</w:t>
      </w:r>
    </w:p>
    <w:p>
      <w:pPr>
        <w:spacing w:line="360" w:lineRule="auto"/>
        <w:ind w:firstLine="640" w:firstLineChars="200"/>
        <w:rPr>
          <w:rFonts w:eastAsia="仿宋_GB2312"/>
          <w:sz w:val="32"/>
          <w:szCs w:val="32"/>
        </w:rPr>
      </w:pPr>
      <w:r>
        <w:rPr>
          <w:rFonts w:eastAsia="仿宋_GB2312"/>
          <w:sz w:val="32"/>
          <w:szCs w:val="32"/>
        </w:rPr>
        <w:t>（四）不可抗力的影响。</w:t>
      </w:r>
    </w:p>
    <w:p>
      <w:pPr>
        <w:spacing w:before="312" w:beforeLines="100" w:after="312" w:afterLines="100"/>
        <w:jc w:val="center"/>
        <w:rPr>
          <w:rFonts w:eastAsia="黑体"/>
          <w:b/>
          <w:sz w:val="32"/>
          <w:szCs w:val="32"/>
        </w:rPr>
      </w:pPr>
      <w:r>
        <w:rPr>
          <w:rFonts w:eastAsia="黑体"/>
          <w:b/>
          <w:sz w:val="32"/>
          <w:szCs w:val="32"/>
        </w:rPr>
        <w:t>第九章  违约责任</w:t>
      </w:r>
    </w:p>
    <w:p>
      <w:pPr>
        <w:spacing w:line="360" w:lineRule="auto"/>
        <w:ind w:firstLine="643" w:firstLineChars="200"/>
        <w:rPr>
          <w:rFonts w:eastAsia="仿宋_GB2312"/>
          <w:sz w:val="32"/>
          <w:szCs w:val="32"/>
        </w:rPr>
      </w:pPr>
      <w:r>
        <w:rPr>
          <w:rFonts w:eastAsia="仿宋_GB2312"/>
          <w:b/>
          <w:sz w:val="32"/>
          <w:szCs w:val="32"/>
        </w:rPr>
        <w:t>第二十</w:t>
      </w:r>
      <w:r>
        <w:rPr>
          <w:rFonts w:hint="eastAsia" w:eastAsia="仿宋_GB2312"/>
          <w:b/>
          <w:sz w:val="32"/>
          <w:szCs w:val="32"/>
        </w:rPr>
        <w:t>六</w:t>
      </w:r>
      <w:r>
        <w:rPr>
          <w:rFonts w:eastAsia="仿宋_GB2312"/>
          <w:b/>
          <w:sz w:val="32"/>
          <w:szCs w:val="32"/>
        </w:rPr>
        <w:t xml:space="preserve">条 </w:t>
      </w:r>
      <w:r>
        <w:rPr>
          <w:rFonts w:eastAsia="仿宋_GB2312"/>
          <w:sz w:val="32"/>
          <w:szCs w:val="32"/>
        </w:rPr>
        <w:t xml:space="preserve"> 受让人必须按照本合同约定，按时缴纳采矿权出让所得。受让人未按时缴纳采矿权出让所得，自滞纳之日起，每日按迟延缴纳款项的</w:t>
      </w:r>
      <w:r>
        <w:rPr>
          <w:rFonts w:hint="eastAsia" w:eastAsia="仿宋_GB2312"/>
          <w:sz w:val="32"/>
          <w:szCs w:val="32"/>
          <w:u w:val="single"/>
        </w:rPr>
        <w:t>2</w:t>
      </w:r>
      <w:r>
        <w:rPr>
          <w:rFonts w:eastAsia="仿宋_GB2312"/>
          <w:sz w:val="32"/>
          <w:szCs w:val="32"/>
        </w:rPr>
        <w:t>‰向出让人缴纳滞纳金，延期缴款超过3个月的，出让人有权解除合同，取消受让人</w:t>
      </w:r>
      <w:r>
        <w:rPr>
          <w:rFonts w:hint="eastAsia" w:eastAsia="仿宋_GB2312"/>
          <w:sz w:val="32"/>
          <w:szCs w:val="32"/>
        </w:rPr>
        <w:t>对</w:t>
      </w:r>
      <w:r>
        <w:rPr>
          <w:rFonts w:eastAsia="仿宋_GB2312"/>
          <w:sz w:val="32"/>
          <w:szCs w:val="32"/>
        </w:rPr>
        <w:t>该采矿权的受让资格或者收回采矿权，受让人已经支付的定金（或保证金）或者出让所得不予返还。若受让人已经支付的定金（或保证金）或者出让所得不足以赔偿因违约给出让人造成的损失，出让人可要求受让人予以赔偿。</w:t>
      </w:r>
    </w:p>
    <w:p>
      <w:pPr>
        <w:spacing w:line="360" w:lineRule="auto"/>
        <w:ind w:firstLine="643" w:firstLineChars="200"/>
        <w:rPr>
          <w:rFonts w:hint="eastAsia" w:eastAsia="仿宋_GB2312"/>
          <w:sz w:val="32"/>
          <w:szCs w:val="32"/>
        </w:rPr>
      </w:pPr>
      <w:r>
        <w:rPr>
          <w:rFonts w:eastAsia="仿宋_GB2312"/>
          <w:b/>
          <w:sz w:val="32"/>
          <w:szCs w:val="32"/>
        </w:rPr>
        <w:t>第二十</w:t>
      </w:r>
      <w:r>
        <w:rPr>
          <w:rFonts w:hint="eastAsia" w:eastAsia="仿宋_GB2312"/>
          <w:b/>
          <w:sz w:val="32"/>
          <w:szCs w:val="32"/>
        </w:rPr>
        <w:t>七</w:t>
      </w:r>
      <w:r>
        <w:rPr>
          <w:rFonts w:eastAsia="仿宋_GB2312"/>
          <w:b/>
          <w:sz w:val="32"/>
          <w:szCs w:val="32"/>
        </w:rPr>
        <w:t>条</w:t>
      </w:r>
      <w:r>
        <w:rPr>
          <w:rFonts w:eastAsia="仿宋_GB2312"/>
          <w:sz w:val="32"/>
          <w:szCs w:val="32"/>
        </w:rPr>
        <w:t xml:space="preserve">  受让人应当按照本合同约定期限开工，自领取《采矿许可证》之日起超过 6个月之内不开工的，视为受让人自行放弃采矿权，出让人可以无偿收回采矿权，但因不可抗力或政府的行为造成开工延迟的除外。</w:t>
      </w:r>
    </w:p>
    <w:p>
      <w:pPr>
        <w:spacing w:line="360" w:lineRule="auto"/>
        <w:ind w:firstLine="643" w:firstLineChars="200"/>
        <w:rPr>
          <w:rFonts w:eastAsia="仿宋_GB2312"/>
          <w:sz w:val="32"/>
          <w:szCs w:val="32"/>
        </w:rPr>
      </w:pPr>
      <w:r>
        <w:rPr>
          <w:rFonts w:eastAsia="仿宋_GB2312"/>
          <w:b/>
          <w:sz w:val="32"/>
          <w:szCs w:val="32"/>
        </w:rPr>
        <w:t>第</w:t>
      </w:r>
      <w:r>
        <w:rPr>
          <w:rFonts w:hint="eastAsia" w:eastAsia="仿宋_GB2312"/>
          <w:b/>
          <w:sz w:val="32"/>
          <w:szCs w:val="32"/>
        </w:rPr>
        <w:t>二十八</w:t>
      </w:r>
      <w:r>
        <w:rPr>
          <w:rFonts w:eastAsia="仿宋_GB2312"/>
          <w:b/>
          <w:sz w:val="32"/>
          <w:szCs w:val="32"/>
        </w:rPr>
        <w:t>条</w:t>
      </w:r>
      <w:r>
        <w:rPr>
          <w:rFonts w:eastAsia="仿宋_GB2312"/>
          <w:sz w:val="32"/>
          <w:szCs w:val="32"/>
        </w:rPr>
        <w:t xml:space="preserve">  任何一方违反本合同第八章所作出的陈述和保证的，应承担由此给对方造成的一切损失。</w:t>
      </w:r>
    </w:p>
    <w:p>
      <w:pPr>
        <w:spacing w:before="312" w:beforeLines="100" w:after="312" w:afterLines="100"/>
        <w:jc w:val="center"/>
        <w:rPr>
          <w:rFonts w:eastAsia="黑体"/>
          <w:b/>
          <w:sz w:val="32"/>
          <w:szCs w:val="32"/>
        </w:rPr>
      </w:pPr>
      <w:r>
        <w:rPr>
          <w:rFonts w:eastAsia="黑体"/>
          <w:b/>
          <w:sz w:val="32"/>
          <w:szCs w:val="32"/>
        </w:rPr>
        <w:t>第十章 合同的变更、解除及终止</w:t>
      </w:r>
    </w:p>
    <w:p>
      <w:pPr>
        <w:spacing w:line="360" w:lineRule="auto"/>
        <w:ind w:firstLine="643" w:firstLineChars="200"/>
        <w:rPr>
          <w:rFonts w:eastAsia="仿宋_GB2312"/>
          <w:sz w:val="32"/>
          <w:szCs w:val="32"/>
        </w:rPr>
      </w:pPr>
      <w:r>
        <w:rPr>
          <w:rFonts w:eastAsia="仿宋_GB2312"/>
          <w:b/>
          <w:sz w:val="32"/>
          <w:szCs w:val="32"/>
        </w:rPr>
        <w:t>第</w:t>
      </w:r>
      <w:r>
        <w:rPr>
          <w:rFonts w:hint="eastAsia" w:eastAsia="仿宋_GB2312"/>
          <w:b/>
          <w:sz w:val="32"/>
          <w:szCs w:val="32"/>
        </w:rPr>
        <w:t>二十九</w:t>
      </w:r>
      <w:r>
        <w:rPr>
          <w:rFonts w:eastAsia="仿宋_GB2312"/>
          <w:b/>
          <w:sz w:val="32"/>
          <w:szCs w:val="32"/>
        </w:rPr>
        <w:t xml:space="preserve">条 </w:t>
      </w:r>
      <w:r>
        <w:rPr>
          <w:rFonts w:eastAsia="仿宋_GB2312"/>
          <w:sz w:val="32"/>
          <w:szCs w:val="32"/>
        </w:rPr>
        <w:t>有下列情形之一的，可以变更或者解除合同：</w:t>
      </w:r>
    </w:p>
    <w:p>
      <w:pPr>
        <w:spacing w:line="360" w:lineRule="auto"/>
        <w:ind w:firstLine="640" w:firstLineChars="200"/>
        <w:rPr>
          <w:rFonts w:eastAsia="仿宋_GB2312"/>
          <w:sz w:val="32"/>
          <w:szCs w:val="32"/>
        </w:rPr>
      </w:pPr>
      <w:r>
        <w:rPr>
          <w:rFonts w:eastAsia="仿宋_GB2312"/>
          <w:sz w:val="32"/>
          <w:szCs w:val="32"/>
        </w:rPr>
        <w:t>（一）合同双方协商一致的；</w:t>
      </w:r>
    </w:p>
    <w:p>
      <w:pPr>
        <w:spacing w:line="360" w:lineRule="auto"/>
        <w:ind w:firstLine="640" w:firstLineChars="200"/>
        <w:rPr>
          <w:rFonts w:eastAsia="仿宋_GB2312"/>
          <w:sz w:val="32"/>
          <w:szCs w:val="32"/>
        </w:rPr>
      </w:pPr>
      <w:r>
        <w:rPr>
          <w:rFonts w:eastAsia="仿宋_GB2312"/>
          <w:sz w:val="32"/>
          <w:szCs w:val="32"/>
        </w:rPr>
        <w:t>（二）因不可抗力致使合同目的不能实现或者部分不能实现的；</w:t>
      </w:r>
    </w:p>
    <w:p>
      <w:pPr>
        <w:spacing w:line="360" w:lineRule="auto"/>
        <w:ind w:firstLine="640" w:firstLineChars="200"/>
        <w:rPr>
          <w:rFonts w:eastAsia="仿宋_GB2312"/>
          <w:sz w:val="32"/>
          <w:szCs w:val="32"/>
        </w:rPr>
      </w:pPr>
      <w:r>
        <w:rPr>
          <w:rFonts w:eastAsia="仿宋_GB2312"/>
          <w:sz w:val="32"/>
          <w:szCs w:val="32"/>
        </w:rPr>
        <w:t>（三）任何一方有虚假陈述，导致合同实际不能履行的；</w:t>
      </w:r>
    </w:p>
    <w:p>
      <w:pPr>
        <w:spacing w:line="360" w:lineRule="auto"/>
        <w:ind w:firstLine="640" w:firstLineChars="200"/>
        <w:rPr>
          <w:rFonts w:eastAsia="仿宋_GB2312"/>
          <w:sz w:val="32"/>
          <w:szCs w:val="32"/>
        </w:rPr>
      </w:pPr>
      <w:r>
        <w:rPr>
          <w:rFonts w:eastAsia="仿宋_GB2312"/>
          <w:sz w:val="32"/>
          <w:szCs w:val="32"/>
        </w:rPr>
        <w:t>（</w:t>
      </w:r>
      <w:r>
        <w:rPr>
          <w:rFonts w:hint="eastAsia" w:eastAsia="仿宋_GB2312"/>
          <w:sz w:val="32"/>
          <w:szCs w:val="32"/>
        </w:rPr>
        <w:t>四</w:t>
      </w:r>
      <w:r>
        <w:rPr>
          <w:rFonts w:eastAsia="仿宋_GB2312"/>
          <w:sz w:val="32"/>
          <w:szCs w:val="32"/>
        </w:rPr>
        <w:t>）合同约定变更、解除的其他情形。</w:t>
      </w:r>
    </w:p>
    <w:p>
      <w:pPr>
        <w:spacing w:line="360" w:lineRule="auto"/>
        <w:ind w:firstLine="643" w:firstLineChars="200"/>
        <w:rPr>
          <w:rFonts w:eastAsia="仿宋_GB2312"/>
          <w:sz w:val="32"/>
          <w:szCs w:val="32"/>
        </w:rPr>
      </w:pPr>
      <w:r>
        <w:rPr>
          <w:rFonts w:eastAsia="仿宋_GB2312"/>
          <w:b/>
          <w:sz w:val="32"/>
          <w:szCs w:val="32"/>
        </w:rPr>
        <w:t>第三十条</w:t>
      </w:r>
      <w:r>
        <w:rPr>
          <w:rFonts w:eastAsia="仿宋_GB2312"/>
          <w:sz w:val="32"/>
          <w:szCs w:val="32"/>
        </w:rPr>
        <w:t xml:space="preserve"> 有下列情形之一的，合同终止：</w:t>
      </w:r>
    </w:p>
    <w:p>
      <w:pPr>
        <w:spacing w:line="360" w:lineRule="auto"/>
        <w:ind w:firstLine="640" w:firstLineChars="200"/>
        <w:rPr>
          <w:rFonts w:eastAsia="仿宋_GB2312"/>
          <w:sz w:val="32"/>
          <w:szCs w:val="32"/>
        </w:rPr>
      </w:pPr>
      <w:r>
        <w:rPr>
          <w:rFonts w:eastAsia="仿宋_GB2312"/>
          <w:sz w:val="32"/>
          <w:szCs w:val="32"/>
        </w:rPr>
        <w:t>（一）《采矿许可证》到期，受让人不再申请延续采矿权，或者延续采矿权申请因不符合法律、法规、规章的规定未获批准的；</w:t>
      </w:r>
    </w:p>
    <w:p>
      <w:pPr>
        <w:spacing w:line="360" w:lineRule="auto"/>
        <w:ind w:firstLine="640" w:firstLineChars="200"/>
        <w:rPr>
          <w:rFonts w:hint="eastAsia" w:eastAsia="仿宋_GB2312"/>
          <w:sz w:val="32"/>
          <w:szCs w:val="32"/>
        </w:rPr>
      </w:pPr>
      <w:r>
        <w:rPr>
          <w:rFonts w:eastAsia="仿宋_GB2312"/>
          <w:sz w:val="32"/>
          <w:szCs w:val="32"/>
        </w:rPr>
        <w:t>（</w:t>
      </w:r>
      <w:r>
        <w:rPr>
          <w:rFonts w:hint="eastAsia" w:eastAsia="仿宋_GB2312"/>
          <w:sz w:val="32"/>
          <w:szCs w:val="32"/>
        </w:rPr>
        <w:t>二</w:t>
      </w:r>
      <w:r>
        <w:rPr>
          <w:rFonts w:eastAsia="仿宋_GB2312"/>
          <w:sz w:val="32"/>
          <w:szCs w:val="32"/>
        </w:rPr>
        <w:t>）受让人违反国家法律、法规、规章规定的义务，被吊销《采矿许可证》的；</w:t>
      </w:r>
    </w:p>
    <w:p>
      <w:pPr>
        <w:spacing w:line="360" w:lineRule="auto"/>
        <w:ind w:firstLine="640" w:firstLineChars="200"/>
        <w:rPr>
          <w:rFonts w:eastAsia="仿宋_GB2312"/>
          <w:i/>
          <w:sz w:val="32"/>
          <w:szCs w:val="32"/>
        </w:rPr>
      </w:pPr>
      <w:r>
        <w:rPr>
          <w:rFonts w:eastAsia="仿宋_GB2312"/>
          <w:sz w:val="32"/>
          <w:szCs w:val="32"/>
        </w:rPr>
        <w:t>（</w:t>
      </w:r>
      <w:r>
        <w:rPr>
          <w:rFonts w:hint="eastAsia" w:eastAsia="仿宋_GB2312"/>
          <w:sz w:val="32"/>
          <w:szCs w:val="32"/>
        </w:rPr>
        <w:t>三</w:t>
      </w:r>
      <w:r>
        <w:rPr>
          <w:rFonts w:eastAsia="仿宋_GB2312"/>
          <w:sz w:val="32"/>
          <w:szCs w:val="32"/>
        </w:rPr>
        <w:t>）按本合同约定解除合同的；</w:t>
      </w:r>
    </w:p>
    <w:p>
      <w:pPr>
        <w:spacing w:line="360" w:lineRule="auto"/>
        <w:ind w:firstLine="640" w:firstLineChars="200"/>
        <w:rPr>
          <w:rFonts w:eastAsia="仿宋_GB2312"/>
          <w:sz w:val="28"/>
          <w:szCs w:val="28"/>
        </w:rPr>
      </w:pPr>
      <w:r>
        <w:rPr>
          <w:rFonts w:eastAsia="仿宋_GB2312"/>
          <w:sz w:val="32"/>
          <w:szCs w:val="32"/>
        </w:rPr>
        <w:t>（</w:t>
      </w:r>
      <w:r>
        <w:rPr>
          <w:rFonts w:hint="eastAsia" w:eastAsia="仿宋_GB2312"/>
          <w:sz w:val="32"/>
          <w:szCs w:val="32"/>
        </w:rPr>
        <w:t>四</w:t>
      </w:r>
      <w:r>
        <w:rPr>
          <w:rFonts w:eastAsia="仿宋_GB2312"/>
          <w:sz w:val="32"/>
          <w:szCs w:val="32"/>
        </w:rPr>
        <w:t>）法律、法规规定及合同约定终止的其他情形。</w:t>
      </w:r>
    </w:p>
    <w:p>
      <w:pPr>
        <w:spacing w:before="312" w:beforeLines="100" w:after="312" w:afterLines="100"/>
        <w:jc w:val="center"/>
        <w:rPr>
          <w:rFonts w:eastAsia="黑体"/>
          <w:b/>
          <w:sz w:val="32"/>
          <w:szCs w:val="32"/>
        </w:rPr>
      </w:pPr>
      <w:r>
        <w:rPr>
          <w:rFonts w:eastAsia="黑体"/>
          <w:b/>
          <w:sz w:val="32"/>
          <w:szCs w:val="32"/>
        </w:rPr>
        <w:t>第十一章  通知和说明</w:t>
      </w:r>
    </w:p>
    <w:p>
      <w:pPr>
        <w:spacing w:line="360" w:lineRule="auto"/>
        <w:ind w:firstLine="643" w:firstLineChars="200"/>
        <w:rPr>
          <w:rFonts w:eastAsia="仿宋_GB2312"/>
          <w:sz w:val="32"/>
          <w:szCs w:val="32"/>
        </w:rPr>
      </w:pPr>
      <w:r>
        <w:rPr>
          <w:rFonts w:eastAsia="仿宋_GB2312"/>
          <w:b/>
          <w:sz w:val="32"/>
          <w:szCs w:val="32"/>
        </w:rPr>
        <w:t>第三十</w:t>
      </w:r>
      <w:r>
        <w:rPr>
          <w:rFonts w:hint="eastAsia" w:eastAsia="仿宋_GB2312"/>
          <w:b/>
          <w:sz w:val="32"/>
          <w:szCs w:val="32"/>
        </w:rPr>
        <w:t>一</w:t>
      </w:r>
      <w:r>
        <w:rPr>
          <w:rFonts w:eastAsia="仿宋_GB2312"/>
          <w:b/>
          <w:sz w:val="32"/>
          <w:szCs w:val="32"/>
        </w:rPr>
        <w:t>条</w:t>
      </w:r>
      <w:r>
        <w:rPr>
          <w:rFonts w:eastAsia="仿宋_GB2312"/>
          <w:sz w:val="32"/>
          <w:szCs w:val="32"/>
        </w:rPr>
        <w:t xml:space="preserve">  本合同所指的通知和通讯，不论以何种方式传递，均自到达之日起生效。</w:t>
      </w:r>
    </w:p>
    <w:p>
      <w:pPr>
        <w:spacing w:line="360" w:lineRule="auto"/>
        <w:ind w:firstLine="643" w:firstLineChars="200"/>
        <w:rPr>
          <w:rFonts w:eastAsia="仿宋_GB2312"/>
          <w:sz w:val="32"/>
          <w:szCs w:val="32"/>
        </w:rPr>
      </w:pPr>
      <w:r>
        <w:rPr>
          <w:rFonts w:eastAsia="仿宋_GB2312"/>
          <w:b/>
          <w:sz w:val="32"/>
          <w:szCs w:val="32"/>
        </w:rPr>
        <w:t>第三十</w:t>
      </w:r>
      <w:r>
        <w:rPr>
          <w:rFonts w:hint="eastAsia" w:eastAsia="仿宋_GB2312"/>
          <w:b/>
          <w:sz w:val="32"/>
          <w:szCs w:val="32"/>
        </w:rPr>
        <w:t>二</w:t>
      </w:r>
      <w:r>
        <w:rPr>
          <w:rFonts w:eastAsia="仿宋_GB2312"/>
          <w:b/>
          <w:sz w:val="32"/>
          <w:szCs w:val="32"/>
        </w:rPr>
        <w:t>条</w:t>
      </w:r>
      <w:r>
        <w:rPr>
          <w:rFonts w:eastAsia="仿宋_GB2312"/>
          <w:sz w:val="32"/>
          <w:szCs w:val="32"/>
        </w:rPr>
        <w:t xml:space="preserve">  合同总则部分的通讯地址和联络人可以送达</w:t>
      </w:r>
      <w:r>
        <w:rPr>
          <w:rFonts w:hint="eastAsia" w:eastAsia="仿宋_GB2312"/>
          <w:sz w:val="32"/>
          <w:szCs w:val="32"/>
        </w:rPr>
        <w:t>。</w:t>
      </w:r>
      <w:r>
        <w:rPr>
          <w:rFonts w:eastAsia="仿宋_GB2312"/>
          <w:sz w:val="32"/>
          <w:szCs w:val="32"/>
        </w:rPr>
        <w:t>当事人变更通讯地址或开户银行、账号的应当在变更后15日内通知另一方。因当事人一方延迟通知而造成的损失，由过错方承担责任。</w:t>
      </w:r>
    </w:p>
    <w:p>
      <w:pPr>
        <w:spacing w:before="312" w:beforeLines="100" w:after="312" w:afterLines="100"/>
        <w:jc w:val="center"/>
        <w:rPr>
          <w:rFonts w:eastAsia="仿宋_GB2312"/>
          <w:b/>
          <w:sz w:val="32"/>
          <w:szCs w:val="32"/>
        </w:rPr>
      </w:pPr>
      <w:r>
        <w:rPr>
          <w:rFonts w:eastAsia="黑体"/>
          <w:b/>
          <w:sz w:val="32"/>
          <w:szCs w:val="32"/>
        </w:rPr>
        <w:t>第十二章 适用法律及争议解决</w:t>
      </w:r>
    </w:p>
    <w:p>
      <w:pPr>
        <w:spacing w:line="360" w:lineRule="auto"/>
        <w:ind w:firstLine="643" w:firstLineChars="200"/>
        <w:rPr>
          <w:rFonts w:eastAsia="仿宋_GB2312"/>
          <w:sz w:val="32"/>
          <w:szCs w:val="32"/>
        </w:rPr>
      </w:pPr>
      <w:r>
        <w:rPr>
          <w:rFonts w:eastAsia="仿宋_GB2312"/>
          <w:b/>
          <w:sz w:val="32"/>
          <w:szCs w:val="32"/>
        </w:rPr>
        <w:t>第三十</w:t>
      </w:r>
      <w:r>
        <w:rPr>
          <w:rFonts w:hint="eastAsia" w:eastAsia="仿宋_GB2312"/>
          <w:b/>
          <w:sz w:val="32"/>
          <w:szCs w:val="32"/>
        </w:rPr>
        <w:t>三</w:t>
      </w:r>
      <w:r>
        <w:rPr>
          <w:rFonts w:eastAsia="仿宋_GB2312"/>
          <w:b/>
          <w:sz w:val="32"/>
          <w:szCs w:val="32"/>
        </w:rPr>
        <w:t>条</w:t>
      </w:r>
      <w:r>
        <w:rPr>
          <w:rFonts w:eastAsia="仿宋_GB2312"/>
          <w:sz w:val="32"/>
          <w:szCs w:val="32"/>
        </w:rPr>
        <w:t xml:space="preserve">  本合同订立、效力、解释、履行及争议的解决均适用中华人民共和国法律。</w:t>
      </w:r>
    </w:p>
    <w:p>
      <w:pPr>
        <w:spacing w:line="360" w:lineRule="auto"/>
        <w:ind w:firstLine="643" w:firstLineChars="200"/>
        <w:rPr>
          <w:rFonts w:eastAsia="仿宋_GB2312"/>
          <w:sz w:val="32"/>
          <w:szCs w:val="32"/>
        </w:rPr>
      </w:pPr>
      <w:r>
        <w:rPr>
          <w:rFonts w:eastAsia="仿宋_GB2312"/>
          <w:b/>
          <w:sz w:val="32"/>
          <w:szCs w:val="32"/>
        </w:rPr>
        <w:t>第三十</w:t>
      </w:r>
      <w:r>
        <w:rPr>
          <w:rFonts w:hint="eastAsia" w:eastAsia="仿宋_GB2312"/>
          <w:b/>
          <w:sz w:val="32"/>
          <w:szCs w:val="32"/>
        </w:rPr>
        <w:t>四</w:t>
      </w:r>
      <w:r>
        <w:rPr>
          <w:rFonts w:eastAsia="仿宋_GB2312"/>
          <w:b/>
          <w:sz w:val="32"/>
          <w:szCs w:val="32"/>
        </w:rPr>
        <w:t>条</w:t>
      </w:r>
      <w:r>
        <w:rPr>
          <w:rFonts w:eastAsia="仿宋_GB2312"/>
          <w:sz w:val="32"/>
          <w:szCs w:val="32"/>
        </w:rPr>
        <w:t xml:space="preserve">  因履行本合同发生争议，由争议双方协商解决，协商不成的，按本条第</w:t>
      </w:r>
      <w:r>
        <w:rPr>
          <w:rFonts w:hint="eastAsia" w:eastAsia="仿宋_GB2312"/>
          <w:sz w:val="32"/>
          <w:szCs w:val="32"/>
          <w:u w:val="single"/>
        </w:rPr>
        <w:t xml:space="preserve"> </w:t>
      </w:r>
      <w:r>
        <w:rPr>
          <w:rFonts w:hint="eastAsia" w:ascii="楷体_GB2312" w:eastAsia="楷体_GB2312"/>
          <w:b/>
          <w:sz w:val="32"/>
          <w:szCs w:val="32"/>
          <w:u w:val="single"/>
        </w:rPr>
        <w:t>(一)</w:t>
      </w:r>
      <w:r>
        <w:rPr>
          <w:rFonts w:eastAsia="仿宋_GB2312"/>
          <w:sz w:val="32"/>
          <w:szCs w:val="32"/>
        </w:rPr>
        <w:t>项规定的方式解决：</w:t>
      </w:r>
    </w:p>
    <w:p>
      <w:pPr>
        <w:spacing w:line="360" w:lineRule="auto"/>
        <w:ind w:firstLine="640" w:firstLineChars="200"/>
        <w:rPr>
          <w:rFonts w:eastAsia="仿宋_GB2312"/>
          <w:sz w:val="32"/>
          <w:szCs w:val="32"/>
        </w:rPr>
      </w:pPr>
      <w:r>
        <w:rPr>
          <w:rFonts w:eastAsia="仿宋_GB2312"/>
          <w:sz w:val="32"/>
          <w:szCs w:val="32"/>
        </w:rPr>
        <w:t>（一）提交</w:t>
      </w:r>
      <w:r>
        <w:rPr>
          <w:rFonts w:hint="eastAsia" w:ascii="楷体_GB2312" w:eastAsia="楷体_GB2312"/>
          <w:b/>
          <w:sz w:val="32"/>
          <w:szCs w:val="32"/>
          <w:u w:val="single"/>
        </w:rPr>
        <w:t>惠州市</w:t>
      </w:r>
      <w:r>
        <w:rPr>
          <w:rFonts w:eastAsia="仿宋_GB2312"/>
          <w:sz w:val="32"/>
          <w:szCs w:val="32"/>
        </w:rPr>
        <w:t>仲裁委员会仲裁；</w:t>
      </w:r>
    </w:p>
    <w:p>
      <w:pPr>
        <w:spacing w:line="360" w:lineRule="auto"/>
        <w:ind w:firstLine="640" w:firstLineChars="200"/>
        <w:rPr>
          <w:rFonts w:eastAsia="仿宋_GB2312"/>
          <w:sz w:val="32"/>
          <w:szCs w:val="32"/>
        </w:rPr>
      </w:pPr>
      <w:r>
        <w:rPr>
          <w:rFonts w:eastAsia="仿宋_GB2312"/>
          <w:sz w:val="32"/>
          <w:szCs w:val="32"/>
        </w:rPr>
        <w:t>（二）依法向</w:t>
      </w:r>
      <w:r>
        <w:rPr>
          <w:rFonts w:hint="eastAsia" w:ascii="楷体_GB2312" w:eastAsia="楷体_GB2312"/>
          <w:b/>
          <w:sz w:val="32"/>
          <w:szCs w:val="32"/>
          <w:u w:val="single"/>
        </w:rPr>
        <w:t>惠州市</w:t>
      </w:r>
      <w:r>
        <w:rPr>
          <w:rFonts w:eastAsia="仿宋_GB2312"/>
          <w:sz w:val="32"/>
          <w:szCs w:val="32"/>
        </w:rPr>
        <w:t>人民法院起诉。</w:t>
      </w:r>
    </w:p>
    <w:p>
      <w:pPr>
        <w:spacing w:before="312" w:beforeLines="100" w:after="312" w:afterLines="100"/>
        <w:jc w:val="center"/>
        <w:rPr>
          <w:rFonts w:eastAsia="黑体"/>
          <w:b/>
          <w:sz w:val="32"/>
          <w:szCs w:val="32"/>
        </w:rPr>
      </w:pPr>
      <w:r>
        <w:rPr>
          <w:rFonts w:eastAsia="黑体"/>
          <w:b/>
          <w:sz w:val="32"/>
          <w:szCs w:val="32"/>
        </w:rPr>
        <w:t>第十三章  附  则</w:t>
      </w:r>
    </w:p>
    <w:p>
      <w:pPr>
        <w:spacing w:line="360" w:lineRule="auto"/>
        <w:ind w:firstLine="643" w:firstLineChars="200"/>
        <w:rPr>
          <w:rFonts w:hint="eastAsia" w:ascii="仿宋_GB2312" w:eastAsia="仿宋_GB2312"/>
          <w:sz w:val="32"/>
          <w:szCs w:val="32"/>
        </w:rPr>
      </w:pPr>
      <w:r>
        <w:rPr>
          <w:rFonts w:eastAsia="仿宋_GB2312"/>
          <w:b/>
          <w:sz w:val="32"/>
          <w:szCs w:val="32"/>
        </w:rPr>
        <w:t>第三十</w:t>
      </w:r>
      <w:r>
        <w:rPr>
          <w:rFonts w:hint="eastAsia" w:eastAsia="仿宋_GB2312"/>
          <w:b/>
          <w:sz w:val="32"/>
          <w:szCs w:val="32"/>
        </w:rPr>
        <w:t>五</w:t>
      </w:r>
      <w:r>
        <w:rPr>
          <w:rFonts w:eastAsia="仿宋_GB2312"/>
          <w:b/>
          <w:sz w:val="32"/>
          <w:szCs w:val="32"/>
        </w:rPr>
        <w:t>条</w:t>
      </w:r>
      <w:r>
        <w:rPr>
          <w:rFonts w:hint="eastAsia" w:eastAsia="仿宋_GB2312"/>
          <w:b/>
          <w:sz w:val="32"/>
          <w:szCs w:val="32"/>
        </w:rPr>
        <w:t xml:space="preserve">  </w:t>
      </w:r>
      <w:r>
        <w:rPr>
          <w:rFonts w:hint="eastAsia" w:ascii="仿宋_GB2312" w:eastAsia="仿宋_GB2312"/>
          <w:sz w:val="32"/>
          <w:szCs w:val="32"/>
        </w:rPr>
        <w:t>本合同自双方当事人签字盖章之日起生效。</w:t>
      </w:r>
    </w:p>
    <w:p>
      <w:pPr>
        <w:spacing w:line="360" w:lineRule="auto"/>
        <w:ind w:firstLine="643" w:firstLineChars="200"/>
        <w:rPr>
          <w:rFonts w:hint="eastAsia" w:eastAsia="仿宋_GB2312"/>
          <w:sz w:val="32"/>
          <w:szCs w:val="32"/>
        </w:rPr>
      </w:pPr>
      <w:r>
        <w:rPr>
          <w:rFonts w:eastAsia="仿宋_GB2312"/>
          <w:b/>
          <w:sz w:val="32"/>
          <w:szCs w:val="32"/>
        </w:rPr>
        <w:t>第三十</w:t>
      </w:r>
      <w:r>
        <w:rPr>
          <w:rFonts w:hint="eastAsia" w:eastAsia="仿宋_GB2312"/>
          <w:b/>
          <w:sz w:val="32"/>
          <w:szCs w:val="32"/>
        </w:rPr>
        <w:t>六</w:t>
      </w:r>
      <w:r>
        <w:rPr>
          <w:rFonts w:eastAsia="仿宋_GB2312"/>
          <w:b/>
          <w:sz w:val="32"/>
          <w:szCs w:val="32"/>
        </w:rPr>
        <w:t>条</w:t>
      </w:r>
      <w:r>
        <w:rPr>
          <w:rFonts w:eastAsia="仿宋_GB2312"/>
          <w:sz w:val="32"/>
          <w:szCs w:val="32"/>
        </w:rPr>
        <w:t xml:space="preserve">  本合同一式</w:t>
      </w:r>
      <w:r>
        <w:rPr>
          <w:rFonts w:eastAsia="仿宋_GB2312"/>
          <w:sz w:val="32"/>
          <w:szCs w:val="32"/>
          <w:u w:val="single"/>
        </w:rPr>
        <w:t xml:space="preserve"> </w:t>
      </w:r>
      <w:r>
        <w:rPr>
          <w:rFonts w:hint="eastAsia" w:eastAsia="仿宋_GB2312"/>
          <w:b/>
          <w:sz w:val="32"/>
          <w:szCs w:val="32"/>
          <w:u w:val="single"/>
        </w:rPr>
        <w:t>肆</w:t>
      </w:r>
      <w:r>
        <w:rPr>
          <w:rFonts w:eastAsia="仿宋_GB2312"/>
          <w:sz w:val="32"/>
          <w:szCs w:val="32"/>
          <w:u w:val="single"/>
        </w:rPr>
        <w:t xml:space="preserve"> </w:t>
      </w:r>
      <w:r>
        <w:rPr>
          <w:rFonts w:eastAsia="仿宋_GB2312"/>
          <w:sz w:val="32"/>
          <w:szCs w:val="32"/>
        </w:rPr>
        <w:t>份，具有同等法律效力，出让人、受让人各执</w:t>
      </w:r>
      <w:r>
        <w:rPr>
          <w:rFonts w:eastAsia="仿宋_GB2312"/>
          <w:sz w:val="32"/>
          <w:szCs w:val="32"/>
          <w:u w:val="single"/>
        </w:rPr>
        <w:t xml:space="preserve"> </w:t>
      </w:r>
      <w:r>
        <w:rPr>
          <w:rFonts w:hint="eastAsia" w:eastAsia="楷体_GB2312"/>
          <w:b/>
          <w:sz w:val="32"/>
          <w:szCs w:val="32"/>
          <w:u w:val="single"/>
        </w:rPr>
        <w:t xml:space="preserve"> 贰 </w:t>
      </w:r>
      <w:r>
        <w:rPr>
          <w:rFonts w:eastAsia="仿宋_GB2312"/>
          <w:sz w:val="32"/>
          <w:szCs w:val="32"/>
          <w:u w:val="single"/>
        </w:rPr>
        <w:t xml:space="preserve"> </w:t>
      </w:r>
      <w:r>
        <w:rPr>
          <w:rFonts w:eastAsia="仿宋_GB2312"/>
          <w:sz w:val="32"/>
          <w:szCs w:val="32"/>
        </w:rPr>
        <w:t>份。</w:t>
      </w:r>
    </w:p>
    <w:p>
      <w:pPr>
        <w:spacing w:line="360" w:lineRule="auto"/>
        <w:ind w:firstLine="643" w:firstLineChars="200"/>
        <w:rPr>
          <w:rFonts w:eastAsia="仿宋_GB2312"/>
          <w:sz w:val="32"/>
          <w:szCs w:val="32"/>
        </w:rPr>
      </w:pPr>
      <w:r>
        <w:rPr>
          <w:rFonts w:eastAsia="仿宋_GB2312"/>
          <w:b/>
          <w:sz w:val="32"/>
          <w:szCs w:val="32"/>
        </w:rPr>
        <w:t>第三十</w:t>
      </w:r>
      <w:r>
        <w:rPr>
          <w:rFonts w:hint="eastAsia" w:eastAsia="仿宋_GB2312"/>
          <w:b/>
          <w:sz w:val="32"/>
          <w:szCs w:val="32"/>
        </w:rPr>
        <w:t>七</w:t>
      </w:r>
      <w:r>
        <w:rPr>
          <w:rFonts w:eastAsia="仿宋_GB2312"/>
          <w:b/>
          <w:sz w:val="32"/>
          <w:szCs w:val="32"/>
        </w:rPr>
        <w:t>条</w:t>
      </w:r>
      <w:r>
        <w:rPr>
          <w:rFonts w:eastAsia="仿宋_GB2312"/>
          <w:sz w:val="32"/>
          <w:szCs w:val="32"/>
        </w:rPr>
        <w:t xml:space="preserve">  本合同</w:t>
      </w:r>
      <w:r>
        <w:rPr>
          <w:rFonts w:hint="eastAsia" w:eastAsia="仿宋_GB2312"/>
          <w:sz w:val="32"/>
          <w:szCs w:val="32"/>
        </w:rPr>
        <w:t>和</w:t>
      </w:r>
      <w:r>
        <w:rPr>
          <w:rFonts w:eastAsia="仿宋_GB2312"/>
          <w:sz w:val="32"/>
          <w:szCs w:val="32"/>
        </w:rPr>
        <w:t>附件共</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rPr>
        <w:t>页</w:t>
      </w:r>
      <w:r>
        <w:rPr>
          <w:rFonts w:hint="eastAsia" w:eastAsia="仿宋_GB2312"/>
          <w:sz w:val="32"/>
          <w:szCs w:val="32"/>
        </w:rPr>
        <w:t>整，以中文书写为准</w:t>
      </w:r>
      <w:r>
        <w:rPr>
          <w:rFonts w:eastAsia="仿宋_GB2312"/>
          <w:sz w:val="32"/>
          <w:szCs w:val="32"/>
        </w:rPr>
        <w:t>。附件均为</w:t>
      </w:r>
      <w:r>
        <w:rPr>
          <w:rFonts w:hint="eastAsia" w:eastAsia="仿宋_GB2312"/>
          <w:sz w:val="32"/>
          <w:szCs w:val="32"/>
        </w:rPr>
        <w:t>本</w:t>
      </w:r>
      <w:r>
        <w:rPr>
          <w:rFonts w:eastAsia="仿宋_GB2312"/>
          <w:sz w:val="32"/>
          <w:szCs w:val="32"/>
        </w:rPr>
        <w:t>合同有效组成部分</w:t>
      </w:r>
      <w:r>
        <w:rPr>
          <w:rFonts w:hint="eastAsia" w:eastAsia="仿宋_GB2312"/>
          <w:sz w:val="32"/>
          <w:szCs w:val="32"/>
        </w:rPr>
        <w:t>。</w:t>
      </w:r>
    </w:p>
    <w:p>
      <w:pPr>
        <w:spacing w:line="360" w:lineRule="auto"/>
        <w:ind w:firstLine="640" w:firstLineChars="200"/>
        <w:rPr>
          <w:rFonts w:hint="eastAsia" w:eastAsia="仿宋_GB2312"/>
          <w:b/>
          <w:sz w:val="32"/>
          <w:szCs w:val="32"/>
        </w:rPr>
      </w:pPr>
      <w:r>
        <w:rPr>
          <w:rFonts w:eastAsia="仿宋_GB2312"/>
          <w:sz w:val="32"/>
          <w:szCs w:val="32"/>
        </w:rPr>
        <w:t>附件</w:t>
      </w:r>
      <w:r>
        <w:rPr>
          <w:rFonts w:hint="eastAsia" w:eastAsia="仿宋_GB2312"/>
          <w:sz w:val="32"/>
          <w:szCs w:val="32"/>
        </w:rPr>
        <w:t>：</w:t>
      </w:r>
      <w:r>
        <w:rPr>
          <w:rFonts w:eastAsia="仿宋_GB2312"/>
          <w:b/>
          <w:sz w:val="32"/>
          <w:szCs w:val="32"/>
        </w:rPr>
        <w:t>1</w:t>
      </w:r>
      <w:r>
        <w:rPr>
          <w:rFonts w:hint="eastAsia" w:eastAsia="仿宋_GB2312"/>
          <w:b/>
          <w:sz w:val="32"/>
          <w:szCs w:val="32"/>
        </w:rPr>
        <w:t>、采矿权挂牌出让公告</w:t>
      </w:r>
    </w:p>
    <w:p>
      <w:pPr>
        <w:spacing w:line="360" w:lineRule="auto"/>
        <w:ind w:firstLine="643" w:firstLineChars="200"/>
        <w:rPr>
          <w:rFonts w:hint="eastAsia" w:eastAsia="仿宋_GB2312"/>
          <w:b/>
          <w:sz w:val="32"/>
          <w:szCs w:val="32"/>
        </w:rPr>
      </w:pPr>
      <w:r>
        <w:rPr>
          <w:rFonts w:hint="eastAsia" w:eastAsia="仿宋_GB2312"/>
          <w:b/>
          <w:sz w:val="32"/>
          <w:szCs w:val="32"/>
        </w:rPr>
        <w:t xml:space="preserve">      2、</w:t>
      </w:r>
      <w:r>
        <w:rPr>
          <w:rFonts w:eastAsia="楷体_GB2312"/>
          <w:b/>
          <w:sz w:val="32"/>
          <w:szCs w:val="32"/>
          <w:u w:val="single"/>
        </w:rPr>
        <w:t>矿区范围平面图</w:t>
      </w:r>
    </w:p>
    <w:p>
      <w:pPr>
        <w:spacing w:line="360" w:lineRule="auto"/>
        <w:ind w:firstLine="1606" w:firstLineChars="500"/>
        <w:rPr>
          <w:rFonts w:eastAsia="楷体_GB2312"/>
          <w:b/>
          <w:sz w:val="32"/>
          <w:szCs w:val="32"/>
          <w:u w:val="single"/>
        </w:rPr>
      </w:pPr>
      <w:r>
        <w:rPr>
          <w:rFonts w:hint="eastAsia" w:eastAsia="仿宋_GB2312"/>
          <w:b/>
          <w:sz w:val="32"/>
          <w:szCs w:val="32"/>
        </w:rPr>
        <w:t>3、</w:t>
      </w:r>
      <w:r>
        <w:rPr>
          <w:rFonts w:hint="eastAsia" w:eastAsia="楷体_GB2312"/>
          <w:b/>
          <w:sz w:val="32"/>
          <w:szCs w:val="32"/>
          <w:u w:val="single"/>
        </w:rPr>
        <w:t>开发利用方案</w:t>
      </w:r>
    </w:p>
    <w:p>
      <w:pPr>
        <w:spacing w:line="360" w:lineRule="auto"/>
        <w:ind w:firstLine="643" w:firstLineChars="200"/>
        <w:rPr>
          <w:rFonts w:eastAsia="仿宋_GB2312"/>
          <w:sz w:val="32"/>
          <w:szCs w:val="32"/>
        </w:rPr>
      </w:pPr>
      <w:r>
        <w:rPr>
          <w:rFonts w:eastAsia="仿宋_GB2312"/>
          <w:b/>
          <w:sz w:val="32"/>
          <w:szCs w:val="32"/>
        </w:rPr>
        <w:t>第</w:t>
      </w:r>
      <w:r>
        <w:rPr>
          <w:rFonts w:hint="eastAsia" w:eastAsia="仿宋_GB2312"/>
          <w:b/>
          <w:sz w:val="32"/>
          <w:szCs w:val="32"/>
        </w:rPr>
        <w:t>三十八</w:t>
      </w:r>
      <w:r>
        <w:rPr>
          <w:rFonts w:eastAsia="仿宋_GB2312"/>
          <w:b/>
          <w:sz w:val="32"/>
          <w:szCs w:val="32"/>
        </w:rPr>
        <w:t>条</w:t>
      </w:r>
      <w:r>
        <w:rPr>
          <w:rFonts w:eastAsia="仿宋_GB2312"/>
          <w:sz w:val="32"/>
          <w:szCs w:val="32"/>
        </w:rPr>
        <w:t xml:space="preserve">  本合同的</w:t>
      </w:r>
      <w:r>
        <w:rPr>
          <w:rFonts w:hint="eastAsia" w:eastAsia="仿宋_GB2312"/>
          <w:sz w:val="32"/>
          <w:szCs w:val="32"/>
        </w:rPr>
        <w:t>价款、</w:t>
      </w:r>
      <w:r>
        <w:rPr>
          <w:rFonts w:eastAsia="仿宋_GB2312"/>
          <w:sz w:val="32"/>
          <w:szCs w:val="32"/>
        </w:rPr>
        <w:t>金额</w:t>
      </w:r>
      <w:r>
        <w:rPr>
          <w:rFonts w:hint="eastAsia" w:eastAsia="仿宋_GB2312"/>
          <w:sz w:val="32"/>
          <w:szCs w:val="32"/>
        </w:rPr>
        <w:t>、面积</w:t>
      </w:r>
      <w:r>
        <w:rPr>
          <w:rFonts w:eastAsia="仿宋_GB2312"/>
          <w:sz w:val="32"/>
          <w:szCs w:val="32"/>
        </w:rPr>
        <w:t>等项</w:t>
      </w:r>
      <w:r>
        <w:rPr>
          <w:rFonts w:hint="eastAsia" w:eastAsia="仿宋_GB2312"/>
          <w:sz w:val="32"/>
          <w:szCs w:val="32"/>
        </w:rPr>
        <w:t>应当同时以大、小写表示，</w:t>
      </w:r>
      <w:r>
        <w:rPr>
          <w:rFonts w:eastAsia="仿宋_GB2312"/>
          <w:sz w:val="32"/>
          <w:szCs w:val="32"/>
        </w:rPr>
        <w:t>大小写</w:t>
      </w:r>
      <w:r>
        <w:rPr>
          <w:rFonts w:hint="eastAsia" w:eastAsia="仿宋_GB2312"/>
          <w:sz w:val="32"/>
          <w:szCs w:val="32"/>
        </w:rPr>
        <w:t>数额应当一致，</w:t>
      </w:r>
      <w:r>
        <w:rPr>
          <w:rFonts w:eastAsia="仿宋_GB2312"/>
          <w:sz w:val="32"/>
          <w:szCs w:val="32"/>
        </w:rPr>
        <w:t>不一致的，以大写为准。</w:t>
      </w:r>
    </w:p>
    <w:p>
      <w:pPr>
        <w:spacing w:line="360" w:lineRule="auto"/>
        <w:ind w:firstLine="643" w:firstLineChars="200"/>
        <w:rPr>
          <w:rFonts w:eastAsia="仿宋_GB2312"/>
          <w:sz w:val="32"/>
          <w:szCs w:val="32"/>
        </w:rPr>
      </w:pPr>
      <w:r>
        <w:rPr>
          <w:rFonts w:eastAsia="仿宋_GB2312"/>
          <w:b/>
          <w:sz w:val="32"/>
          <w:szCs w:val="32"/>
        </w:rPr>
        <w:t>第</w:t>
      </w:r>
      <w:r>
        <w:rPr>
          <w:rFonts w:hint="eastAsia" w:eastAsia="仿宋_GB2312"/>
          <w:b/>
          <w:sz w:val="32"/>
          <w:szCs w:val="32"/>
        </w:rPr>
        <w:t>三十九</w:t>
      </w:r>
      <w:r>
        <w:rPr>
          <w:rFonts w:eastAsia="仿宋_GB2312"/>
          <w:b/>
          <w:sz w:val="32"/>
          <w:szCs w:val="32"/>
        </w:rPr>
        <w:t>条</w:t>
      </w:r>
      <w:r>
        <w:rPr>
          <w:rFonts w:eastAsia="仿宋_GB2312"/>
          <w:sz w:val="32"/>
          <w:szCs w:val="32"/>
        </w:rPr>
        <w:t xml:space="preserve">  本合同于</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eastAsia="仿宋_GB2312"/>
          <w:sz w:val="32"/>
          <w:szCs w:val="32"/>
        </w:rPr>
        <w:t>日在</w:t>
      </w:r>
      <w:r>
        <w:rPr>
          <w:rFonts w:eastAsia="仿宋_GB2312"/>
          <w:sz w:val="32"/>
          <w:szCs w:val="32"/>
          <w:u w:val="single"/>
        </w:rPr>
        <w:t xml:space="preserve"> </w:t>
      </w:r>
      <w:r>
        <w:rPr>
          <w:rFonts w:hint="eastAsia" w:ascii="楷体_GB2312" w:eastAsia="楷体_GB2312"/>
          <w:b/>
          <w:sz w:val="32"/>
          <w:szCs w:val="32"/>
          <w:u w:val="single"/>
        </w:rPr>
        <w:t xml:space="preserve">   </w:t>
      </w:r>
      <w:r>
        <w:rPr>
          <w:rFonts w:eastAsia="仿宋_GB2312"/>
          <w:sz w:val="32"/>
          <w:szCs w:val="32"/>
          <w:u w:val="single"/>
        </w:rPr>
        <w:t xml:space="preserve"> </w:t>
      </w:r>
      <w:r>
        <w:rPr>
          <w:rFonts w:eastAsia="仿宋_GB2312"/>
          <w:sz w:val="32"/>
          <w:szCs w:val="32"/>
        </w:rPr>
        <w:t>市（县）签订。</w:t>
      </w:r>
    </w:p>
    <w:p>
      <w:pPr>
        <w:spacing w:line="360" w:lineRule="auto"/>
        <w:ind w:firstLine="643" w:firstLineChars="200"/>
        <w:rPr>
          <w:rFonts w:eastAsia="仿宋_GB2312"/>
          <w:sz w:val="32"/>
          <w:szCs w:val="32"/>
        </w:rPr>
      </w:pPr>
      <w:r>
        <w:rPr>
          <w:rFonts w:eastAsia="仿宋_GB2312"/>
          <w:b/>
          <w:sz w:val="32"/>
          <w:szCs w:val="32"/>
        </w:rPr>
        <w:t>第四十条</w:t>
      </w:r>
      <w:r>
        <w:rPr>
          <w:rFonts w:eastAsia="仿宋_GB2312"/>
          <w:sz w:val="32"/>
          <w:szCs w:val="32"/>
        </w:rPr>
        <w:t xml:space="preserve">  本合同未尽事宜 ，可由双方约定后作为本合同附件，与本合同具有同等法律效力。</w:t>
      </w: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hint="eastAsia" w:eastAsia="仿宋_GB2312"/>
          <w:sz w:val="32"/>
          <w:szCs w:val="32"/>
        </w:rPr>
      </w:pPr>
    </w:p>
    <w:p>
      <w:pPr>
        <w:spacing w:line="560" w:lineRule="exact"/>
        <w:rPr>
          <w:rFonts w:hint="eastAsia" w:ascii="仿宋_GB2312" w:eastAsia="仿宋_GB2312"/>
          <w:sz w:val="32"/>
          <w:szCs w:val="32"/>
        </w:rPr>
      </w:pPr>
      <w:r>
        <w:rPr>
          <w:rFonts w:hint="eastAsia" w:ascii="仿宋_GB2312" w:eastAsia="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40005</wp:posOffset>
                </wp:positionH>
                <wp:positionV relativeFrom="paragraph">
                  <wp:posOffset>143510</wp:posOffset>
                </wp:positionV>
                <wp:extent cx="2743200" cy="3867785"/>
                <wp:effectExtent l="0" t="0" r="0" b="18415"/>
                <wp:wrapNone/>
                <wp:docPr id="1" name="文本框 1"/>
                <wp:cNvGraphicFramePr/>
                <a:graphic xmlns:a="http://schemas.openxmlformats.org/drawingml/2006/main">
                  <a:graphicData uri="http://schemas.microsoft.com/office/word/2010/wordprocessingShape">
                    <wps:wsp>
                      <wps:cNvSpPr txBox="1"/>
                      <wps:spPr>
                        <a:xfrm>
                          <a:off x="0" y="0"/>
                          <a:ext cx="2743200" cy="3867785"/>
                        </a:xfrm>
                        <a:prstGeom prst="rect">
                          <a:avLst/>
                        </a:prstGeom>
                        <a:solidFill>
                          <a:srgbClr val="FFFFFF"/>
                        </a:solidFill>
                        <a:ln>
                          <a:noFill/>
                        </a:ln>
                      </wps:spPr>
                      <wps:txbx>
                        <w:txbxContent>
                          <w:p>
                            <w:pPr>
                              <w:spacing w:line="560" w:lineRule="exact"/>
                              <w:rPr>
                                <w:rFonts w:hint="eastAsia" w:ascii="仿宋_GB2312" w:hAnsi="宋体" w:eastAsia="仿宋_GB2312"/>
                                <w:color w:val="000000"/>
                                <w:sz w:val="32"/>
                                <w:szCs w:val="32"/>
                              </w:rPr>
                            </w:pPr>
                            <w:r>
                              <w:rPr>
                                <w:rFonts w:hint="eastAsia" w:ascii="仿宋_GB2312" w:hAnsi="宋体" w:eastAsia="仿宋_GB2312"/>
                                <w:color w:val="000000"/>
                                <w:spacing w:val="-20"/>
                                <w:sz w:val="32"/>
                                <w:szCs w:val="32"/>
                              </w:rPr>
                              <w:t>出</w:t>
                            </w:r>
                            <w:r>
                              <w:rPr>
                                <w:rFonts w:hint="eastAsia" w:ascii="仿宋_GB2312" w:hAnsi="宋体" w:eastAsia="仿宋_GB2312"/>
                                <w:color w:val="000000"/>
                                <w:sz w:val="32"/>
                                <w:szCs w:val="32"/>
                              </w:rPr>
                              <w:t>让人:</w:t>
                            </w:r>
                            <w:r>
                              <w:rPr>
                                <w:rFonts w:hint="eastAsia" w:ascii="仿宋_GB2312" w:hAnsi="宋体" w:eastAsia="仿宋_GB2312"/>
                                <w:color w:val="000000"/>
                                <w:spacing w:val="-20"/>
                                <w:sz w:val="32"/>
                                <w:szCs w:val="32"/>
                              </w:rPr>
                              <w:t>惠州市国土资源局仲恺高新技术产业开发区分局（</w:t>
                            </w:r>
                            <w:r>
                              <w:rPr>
                                <w:rFonts w:hint="eastAsia" w:ascii="仿宋_GB2312" w:hAnsi="宋体" w:eastAsia="仿宋_GB2312"/>
                                <w:color w:val="000000"/>
                                <w:sz w:val="32"/>
                                <w:szCs w:val="32"/>
                              </w:rPr>
                              <w:t>章）</w:t>
                            </w:r>
                          </w:p>
                          <w:p>
                            <w:pPr>
                              <w:spacing w:line="560" w:lineRule="exact"/>
                              <w:rPr>
                                <w:rFonts w:hint="eastAsia" w:ascii="仿宋_GB2312" w:hAnsi="宋体" w:eastAsia="仿宋_GB2312"/>
                                <w:color w:val="000000"/>
                                <w:spacing w:val="-20"/>
                                <w:sz w:val="32"/>
                                <w:szCs w:val="32"/>
                              </w:rPr>
                            </w:pPr>
                            <w:r>
                              <w:rPr>
                                <w:rFonts w:hint="eastAsia" w:ascii="仿宋_GB2312" w:hAnsi="宋体" w:eastAsia="仿宋_GB2312"/>
                                <w:color w:val="000000"/>
                                <w:sz w:val="32"/>
                                <w:szCs w:val="32"/>
                              </w:rPr>
                              <w:t xml:space="preserve">住所: </w:t>
                            </w:r>
                            <w:r>
                              <w:rPr>
                                <w:rFonts w:hint="eastAsia" w:ascii="仿宋_GB2312" w:hAnsi="宋体" w:eastAsia="仿宋_GB2312"/>
                                <w:color w:val="000000"/>
                                <w:spacing w:val="-20"/>
                                <w:sz w:val="32"/>
                                <w:szCs w:val="32"/>
                              </w:rPr>
                              <w:t>惠州市仲恺高新区和畅五路人才大厦5楼</w:t>
                            </w:r>
                          </w:p>
                          <w:p>
                            <w:pPr>
                              <w:spacing w:line="560" w:lineRule="exact"/>
                              <w:rPr>
                                <w:rFonts w:hint="eastAsia" w:ascii="仿宋_GB2312" w:hAnsi="宋体" w:eastAsia="仿宋_GB2312"/>
                                <w:color w:val="000000"/>
                                <w:sz w:val="32"/>
                                <w:szCs w:val="32"/>
                              </w:rPr>
                            </w:pPr>
                            <w:r>
                              <w:rPr>
                                <w:rFonts w:hint="eastAsia" w:ascii="仿宋_GB2312" w:hAnsi="宋体" w:eastAsia="仿宋_GB2312"/>
                                <w:color w:val="000000"/>
                                <w:sz w:val="32"/>
                                <w:szCs w:val="32"/>
                              </w:rPr>
                              <w:t>法定代表人：</w:t>
                            </w:r>
                          </w:p>
                          <w:p>
                            <w:pPr>
                              <w:spacing w:line="560" w:lineRule="exact"/>
                              <w:rPr>
                                <w:rFonts w:hint="eastAsia" w:ascii="仿宋_GB2312" w:hAnsi="宋体" w:eastAsia="仿宋_GB2312"/>
                                <w:color w:val="000000"/>
                                <w:sz w:val="32"/>
                                <w:szCs w:val="32"/>
                              </w:rPr>
                            </w:pPr>
                            <w:r>
                              <w:rPr>
                                <w:rFonts w:hint="eastAsia" w:ascii="仿宋_GB2312" w:hAnsi="宋体" w:eastAsia="仿宋_GB2312"/>
                                <w:color w:val="000000"/>
                                <w:sz w:val="32"/>
                                <w:szCs w:val="32"/>
                              </w:rPr>
                              <w:t>（或授权代表）：</w:t>
                            </w:r>
                          </w:p>
                          <w:p>
                            <w:pPr>
                              <w:spacing w:line="560" w:lineRule="exact"/>
                              <w:rPr>
                                <w:rFonts w:hint="eastAsia" w:ascii="仿宋_GB2312" w:hAnsi="宋体" w:eastAsia="仿宋_GB2312"/>
                                <w:color w:val="000000"/>
                                <w:sz w:val="32"/>
                                <w:szCs w:val="32"/>
                              </w:rPr>
                            </w:pPr>
                            <w:r>
                              <w:rPr>
                                <w:rFonts w:hint="eastAsia" w:ascii="仿宋_GB2312" w:hAnsi="宋体" w:eastAsia="仿宋_GB2312"/>
                                <w:color w:val="000000"/>
                                <w:sz w:val="32"/>
                                <w:szCs w:val="32"/>
                              </w:rPr>
                              <w:t>电话/传真：</w:t>
                            </w:r>
                          </w:p>
                          <w:p>
                            <w:pPr>
                              <w:spacing w:line="560" w:lineRule="exact"/>
                              <w:rPr>
                                <w:rFonts w:hint="eastAsia" w:ascii="仿宋_GB2312" w:hAnsi="宋体" w:eastAsia="仿宋_GB2312"/>
                                <w:color w:val="000000"/>
                                <w:sz w:val="32"/>
                                <w:szCs w:val="32"/>
                              </w:rPr>
                            </w:pPr>
                            <w:r>
                              <w:rPr>
                                <w:rFonts w:hint="eastAsia" w:ascii="仿宋_GB2312" w:hAnsi="宋体" w:eastAsia="仿宋_GB2312"/>
                                <w:color w:val="000000"/>
                                <w:sz w:val="32"/>
                                <w:szCs w:val="32"/>
                              </w:rPr>
                              <w:t>开户银行：</w:t>
                            </w:r>
                          </w:p>
                          <w:p>
                            <w:pPr>
                              <w:spacing w:line="560" w:lineRule="exact"/>
                              <w:rPr>
                                <w:rFonts w:hint="eastAsia" w:ascii="仿宋_GB2312" w:hAnsi="宋体" w:eastAsia="仿宋_GB2312"/>
                                <w:color w:val="000000"/>
                                <w:sz w:val="32"/>
                                <w:szCs w:val="32"/>
                              </w:rPr>
                            </w:pPr>
                            <w:r>
                              <w:rPr>
                                <w:rFonts w:hint="eastAsia" w:ascii="仿宋_GB2312" w:hAnsi="宋体" w:eastAsia="仿宋_GB2312"/>
                                <w:color w:val="000000"/>
                                <w:sz w:val="32"/>
                                <w:szCs w:val="32"/>
                              </w:rPr>
                              <w:t>账号：</w:t>
                            </w:r>
                          </w:p>
                          <w:p>
                            <w:pPr>
                              <w:spacing w:line="560" w:lineRule="exact"/>
                              <w:rPr>
                                <w:rFonts w:hint="eastAsia" w:ascii="仿宋_GB2312" w:eastAsia="仿宋_GB2312"/>
                                <w:sz w:val="32"/>
                                <w:szCs w:val="32"/>
                              </w:rPr>
                            </w:pPr>
                            <w:r>
                              <w:rPr>
                                <w:rFonts w:hint="eastAsia" w:ascii="仿宋_GB2312" w:hAnsi="宋体" w:eastAsia="仿宋_GB2312"/>
                                <w:color w:val="000000"/>
                                <w:sz w:val="32"/>
                                <w:szCs w:val="32"/>
                              </w:rPr>
                              <w:t>邮政编码：</w:t>
                            </w:r>
                          </w:p>
                        </w:txbxContent>
                      </wps:txbx>
                      <wps:bodyPr upright="1"/>
                    </wps:wsp>
                  </a:graphicData>
                </a:graphic>
              </wp:anchor>
            </w:drawing>
          </mc:Choice>
          <mc:Fallback>
            <w:pict>
              <v:shape id="_x0000_s1026" o:spid="_x0000_s1026" o:spt="202" type="#_x0000_t202" style="position:absolute;left:0pt;margin-left:3.15pt;margin-top:11.3pt;height:304.55pt;width:216pt;z-index:251658240;mso-width-relative:page;mso-height-relative:page;" fillcolor="#FFFFFF" filled="t" stroked="f" coordsize="21600,21600" o:gfxdata="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FK9XyzWAAAACAEAAA8AAAAA&#10;AAAAAQAgAAAAIgAAAGRycy9kb3ducmV2LnhtbFBLAQIUABQAAAAIAIdO4kC3dt2spAEAACoDAAAO&#10;AAAAAAAAAAEAIAAAACUBAABkcnMvZTJvRG9jLnhtbFBLBQYAAAAABgAGAFkBAAA7BQAAAAA=&#10;">
                <v:fill on="t" focussize="0,0"/>
                <v:stroke on="f"/>
                <v:imagedata o:title=""/>
                <o:lock v:ext="edit" aspectratio="f"/>
                <v:textbox>
                  <w:txbxContent>
                    <w:p>
                      <w:pPr>
                        <w:spacing w:line="560" w:lineRule="exact"/>
                        <w:rPr>
                          <w:rFonts w:hint="eastAsia" w:ascii="仿宋_GB2312" w:hAnsi="宋体" w:eastAsia="仿宋_GB2312"/>
                          <w:color w:val="000000"/>
                          <w:sz w:val="32"/>
                          <w:szCs w:val="32"/>
                        </w:rPr>
                      </w:pPr>
                      <w:r>
                        <w:rPr>
                          <w:rFonts w:hint="eastAsia" w:ascii="仿宋_GB2312" w:hAnsi="宋体" w:eastAsia="仿宋_GB2312"/>
                          <w:color w:val="000000"/>
                          <w:spacing w:val="-20"/>
                          <w:sz w:val="32"/>
                          <w:szCs w:val="32"/>
                        </w:rPr>
                        <w:t>出</w:t>
                      </w:r>
                      <w:r>
                        <w:rPr>
                          <w:rFonts w:hint="eastAsia" w:ascii="仿宋_GB2312" w:hAnsi="宋体" w:eastAsia="仿宋_GB2312"/>
                          <w:color w:val="000000"/>
                          <w:sz w:val="32"/>
                          <w:szCs w:val="32"/>
                        </w:rPr>
                        <w:t>让人:</w:t>
                      </w:r>
                      <w:r>
                        <w:rPr>
                          <w:rFonts w:hint="eastAsia" w:ascii="仿宋_GB2312" w:hAnsi="宋体" w:eastAsia="仿宋_GB2312"/>
                          <w:color w:val="000000"/>
                          <w:spacing w:val="-20"/>
                          <w:sz w:val="32"/>
                          <w:szCs w:val="32"/>
                        </w:rPr>
                        <w:t>惠州市国土资源局仲恺高新技术产业开发区分局（</w:t>
                      </w:r>
                      <w:r>
                        <w:rPr>
                          <w:rFonts w:hint="eastAsia" w:ascii="仿宋_GB2312" w:hAnsi="宋体" w:eastAsia="仿宋_GB2312"/>
                          <w:color w:val="000000"/>
                          <w:sz w:val="32"/>
                          <w:szCs w:val="32"/>
                        </w:rPr>
                        <w:t>章）</w:t>
                      </w:r>
                    </w:p>
                    <w:p>
                      <w:pPr>
                        <w:spacing w:line="560" w:lineRule="exact"/>
                        <w:rPr>
                          <w:rFonts w:hint="eastAsia" w:ascii="仿宋_GB2312" w:hAnsi="宋体" w:eastAsia="仿宋_GB2312"/>
                          <w:color w:val="000000"/>
                          <w:spacing w:val="-20"/>
                          <w:sz w:val="32"/>
                          <w:szCs w:val="32"/>
                        </w:rPr>
                      </w:pPr>
                      <w:r>
                        <w:rPr>
                          <w:rFonts w:hint="eastAsia" w:ascii="仿宋_GB2312" w:hAnsi="宋体" w:eastAsia="仿宋_GB2312"/>
                          <w:color w:val="000000"/>
                          <w:sz w:val="32"/>
                          <w:szCs w:val="32"/>
                        </w:rPr>
                        <w:t xml:space="preserve">住所: </w:t>
                      </w:r>
                      <w:r>
                        <w:rPr>
                          <w:rFonts w:hint="eastAsia" w:ascii="仿宋_GB2312" w:hAnsi="宋体" w:eastAsia="仿宋_GB2312"/>
                          <w:color w:val="000000"/>
                          <w:spacing w:val="-20"/>
                          <w:sz w:val="32"/>
                          <w:szCs w:val="32"/>
                        </w:rPr>
                        <w:t>惠州市仲恺高新区和畅五路人才大厦5楼</w:t>
                      </w:r>
                    </w:p>
                    <w:p>
                      <w:pPr>
                        <w:spacing w:line="560" w:lineRule="exact"/>
                        <w:rPr>
                          <w:rFonts w:hint="eastAsia" w:ascii="仿宋_GB2312" w:hAnsi="宋体" w:eastAsia="仿宋_GB2312"/>
                          <w:color w:val="000000"/>
                          <w:sz w:val="32"/>
                          <w:szCs w:val="32"/>
                        </w:rPr>
                      </w:pPr>
                      <w:r>
                        <w:rPr>
                          <w:rFonts w:hint="eastAsia" w:ascii="仿宋_GB2312" w:hAnsi="宋体" w:eastAsia="仿宋_GB2312"/>
                          <w:color w:val="000000"/>
                          <w:sz w:val="32"/>
                          <w:szCs w:val="32"/>
                        </w:rPr>
                        <w:t>法定代表人：</w:t>
                      </w:r>
                    </w:p>
                    <w:p>
                      <w:pPr>
                        <w:spacing w:line="560" w:lineRule="exact"/>
                        <w:rPr>
                          <w:rFonts w:hint="eastAsia" w:ascii="仿宋_GB2312" w:hAnsi="宋体" w:eastAsia="仿宋_GB2312"/>
                          <w:color w:val="000000"/>
                          <w:sz w:val="32"/>
                          <w:szCs w:val="32"/>
                        </w:rPr>
                      </w:pPr>
                      <w:r>
                        <w:rPr>
                          <w:rFonts w:hint="eastAsia" w:ascii="仿宋_GB2312" w:hAnsi="宋体" w:eastAsia="仿宋_GB2312"/>
                          <w:color w:val="000000"/>
                          <w:sz w:val="32"/>
                          <w:szCs w:val="32"/>
                        </w:rPr>
                        <w:t>（或授权代表）：</w:t>
                      </w:r>
                    </w:p>
                    <w:p>
                      <w:pPr>
                        <w:spacing w:line="560" w:lineRule="exact"/>
                        <w:rPr>
                          <w:rFonts w:hint="eastAsia" w:ascii="仿宋_GB2312" w:hAnsi="宋体" w:eastAsia="仿宋_GB2312"/>
                          <w:color w:val="000000"/>
                          <w:sz w:val="32"/>
                          <w:szCs w:val="32"/>
                        </w:rPr>
                      </w:pPr>
                      <w:r>
                        <w:rPr>
                          <w:rFonts w:hint="eastAsia" w:ascii="仿宋_GB2312" w:hAnsi="宋体" w:eastAsia="仿宋_GB2312"/>
                          <w:color w:val="000000"/>
                          <w:sz w:val="32"/>
                          <w:szCs w:val="32"/>
                        </w:rPr>
                        <w:t>电话/传真：</w:t>
                      </w:r>
                    </w:p>
                    <w:p>
                      <w:pPr>
                        <w:spacing w:line="560" w:lineRule="exact"/>
                        <w:rPr>
                          <w:rFonts w:hint="eastAsia" w:ascii="仿宋_GB2312" w:hAnsi="宋体" w:eastAsia="仿宋_GB2312"/>
                          <w:color w:val="000000"/>
                          <w:sz w:val="32"/>
                          <w:szCs w:val="32"/>
                        </w:rPr>
                      </w:pPr>
                      <w:r>
                        <w:rPr>
                          <w:rFonts w:hint="eastAsia" w:ascii="仿宋_GB2312" w:hAnsi="宋体" w:eastAsia="仿宋_GB2312"/>
                          <w:color w:val="000000"/>
                          <w:sz w:val="32"/>
                          <w:szCs w:val="32"/>
                        </w:rPr>
                        <w:t>开户银行：</w:t>
                      </w:r>
                    </w:p>
                    <w:p>
                      <w:pPr>
                        <w:spacing w:line="560" w:lineRule="exact"/>
                        <w:rPr>
                          <w:rFonts w:hint="eastAsia" w:ascii="仿宋_GB2312" w:hAnsi="宋体" w:eastAsia="仿宋_GB2312"/>
                          <w:color w:val="000000"/>
                          <w:sz w:val="32"/>
                          <w:szCs w:val="32"/>
                        </w:rPr>
                      </w:pPr>
                      <w:r>
                        <w:rPr>
                          <w:rFonts w:hint="eastAsia" w:ascii="仿宋_GB2312" w:hAnsi="宋体" w:eastAsia="仿宋_GB2312"/>
                          <w:color w:val="000000"/>
                          <w:sz w:val="32"/>
                          <w:szCs w:val="32"/>
                        </w:rPr>
                        <w:t>账号：</w:t>
                      </w:r>
                    </w:p>
                    <w:p>
                      <w:pPr>
                        <w:spacing w:line="560" w:lineRule="exact"/>
                        <w:rPr>
                          <w:rFonts w:hint="eastAsia" w:ascii="仿宋_GB2312" w:eastAsia="仿宋_GB2312"/>
                          <w:sz w:val="32"/>
                          <w:szCs w:val="32"/>
                        </w:rPr>
                      </w:pPr>
                      <w:r>
                        <w:rPr>
                          <w:rFonts w:hint="eastAsia" w:ascii="仿宋_GB2312" w:hAnsi="宋体" w:eastAsia="仿宋_GB2312"/>
                          <w:color w:val="000000"/>
                          <w:sz w:val="32"/>
                          <w:szCs w:val="32"/>
                        </w:rPr>
                        <w:t>邮政编码：</w:t>
                      </w:r>
                    </w:p>
                  </w:txbxContent>
                </v:textbox>
              </v:shape>
            </w:pict>
          </mc:Fallback>
        </mc:AlternateContent>
      </w:r>
      <w:r>
        <w:rPr>
          <w:rFonts w:hint="eastAsia"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3011805</wp:posOffset>
                </wp:positionH>
                <wp:positionV relativeFrom="paragraph">
                  <wp:posOffset>143510</wp:posOffset>
                </wp:positionV>
                <wp:extent cx="2743200" cy="3665220"/>
                <wp:effectExtent l="0" t="0" r="0" b="11430"/>
                <wp:wrapNone/>
                <wp:docPr id="2" name="文本框 2"/>
                <wp:cNvGraphicFramePr/>
                <a:graphic xmlns:a="http://schemas.openxmlformats.org/drawingml/2006/main">
                  <a:graphicData uri="http://schemas.microsoft.com/office/word/2010/wordprocessingShape">
                    <wps:wsp>
                      <wps:cNvSpPr txBox="1"/>
                      <wps:spPr>
                        <a:xfrm>
                          <a:off x="0" y="0"/>
                          <a:ext cx="2743200" cy="3665220"/>
                        </a:xfrm>
                        <a:prstGeom prst="rect">
                          <a:avLst/>
                        </a:prstGeom>
                        <a:solidFill>
                          <a:srgbClr val="FFFFFF"/>
                        </a:solidFill>
                        <a:ln>
                          <a:noFill/>
                        </a:ln>
                      </wps:spPr>
                      <wps:txbx>
                        <w:txbxContent>
                          <w:p>
                            <w:pPr>
                              <w:spacing w:line="560" w:lineRule="exact"/>
                              <w:rPr>
                                <w:rFonts w:hint="eastAsia" w:ascii="仿宋_GB2312" w:hAnsi="宋体" w:eastAsia="仿宋_GB2312"/>
                                <w:color w:val="000000"/>
                                <w:sz w:val="32"/>
                                <w:szCs w:val="32"/>
                              </w:rPr>
                            </w:pPr>
                            <w:r>
                              <w:rPr>
                                <w:rFonts w:hint="eastAsia" w:ascii="仿宋_GB2312" w:hAnsi="宋体" w:eastAsia="仿宋_GB2312"/>
                                <w:color w:val="000000"/>
                                <w:spacing w:val="-20"/>
                                <w:sz w:val="32"/>
                                <w:szCs w:val="32"/>
                              </w:rPr>
                              <w:t>受</w:t>
                            </w:r>
                            <w:r>
                              <w:rPr>
                                <w:rFonts w:hint="eastAsia" w:ascii="仿宋_GB2312" w:hAnsi="宋体" w:eastAsia="仿宋_GB2312"/>
                                <w:color w:val="000000"/>
                                <w:sz w:val="32"/>
                                <w:szCs w:val="32"/>
                              </w:rPr>
                              <w:t>让人:（章）</w:t>
                            </w:r>
                          </w:p>
                          <w:p>
                            <w:pPr>
                              <w:spacing w:line="560" w:lineRule="exact"/>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住所: </w:t>
                            </w:r>
                          </w:p>
                          <w:p>
                            <w:pPr>
                              <w:spacing w:line="560" w:lineRule="exact"/>
                              <w:rPr>
                                <w:rFonts w:hint="eastAsia" w:ascii="仿宋_GB2312" w:hAnsi="宋体" w:eastAsia="仿宋_GB2312"/>
                                <w:color w:val="000000"/>
                                <w:sz w:val="32"/>
                                <w:szCs w:val="32"/>
                              </w:rPr>
                            </w:pPr>
                            <w:r>
                              <w:rPr>
                                <w:rFonts w:hint="eastAsia" w:ascii="仿宋_GB2312" w:hAnsi="宋体" w:eastAsia="仿宋_GB2312"/>
                                <w:color w:val="000000"/>
                                <w:sz w:val="32"/>
                                <w:szCs w:val="32"/>
                              </w:rPr>
                              <w:t>法定代表人：</w:t>
                            </w:r>
                          </w:p>
                          <w:p>
                            <w:pPr>
                              <w:spacing w:line="560" w:lineRule="exact"/>
                              <w:rPr>
                                <w:rFonts w:hint="eastAsia" w:ascii="仿宋_GB2312" w:hAnsi="宋体" w:eastAsia="仿宋_GB2312"/>
                                <w:color w:val="000000"/>
                                <w:sz w:val="32"/>
                                <w:szCs w:val="32"/>
                              </w:rPr>
                            </w:pPr>
                            <w:r>
                              <w:rPr>
                                <w:rFonts w:hint="eastAsia" w:ascii="仿宋_GB2312" w:hAnsi="宋体" w:eastAsia="仿宋_GB2312"/>
                                <w:color w:val="000000"/>
                                <w:sz w:val="32"/>
                                <w:szCs w:val="32"/>
                              </w:rPr>
                              <w:t>（或授权代表）：</w:t>
                            </w:r>
                          </w:p>
                          <w:p>
                            <w:pPr>
                              <w:spacing w:line="560" w:lineRule="exact"/>
                              <w:rPr>
                                <w:rFonts w:hint="eastAsia" w:ascii="仿宋_GB2312" w:hAnsi="宋体" w:eastAsia="仿宋_GB2312"/>
                                <w:color w:val="000000"/>
                                <w:sz w:val="32"/>
                                <w:szCs w:val="32"/>
                              </w:rPr>
                            </w:pPr>
                            <w:r>
                              <w:rPr>
                                <w:rFonts w:hint="eastAsia" w:ascii="仿宋_GB2312" w:hAnsi="宋体" w:eastAsia="仿宋_GB2312"/>
                                <w:color w:val="000000"/>
                                <w:sz w:val="32"/>
                                <w:szCs w:val="32"/>
                              </w:rPr>
                              <w:t>电话/传真：</w:t>
                            </w:r>
                          </w:p>
                          <w:p>
                            <w:pPr>
                              <w:spacing w:line="560" w:lineRule="exact"/>
                              <w:rPr>
                                <w:rFonts w:hint="eastAsia" w:ascii="仿宋_GB2312" w:hAnsi="宋体" w:eastAsia="仿宋_GB2312"/>
                                <w:color w:val="000000"/>
                                <w:sz w:val="32"/>
                                <w:szCs w:val="32"/>
                              </w:rPr>
                            </w:pPr>
                            <w:r>
                              <w:rPr>
                                <w:rFonts w:hint="eastAsia" w:ascii="仿宋_GB2312" w:hAnsi="宋体" w:eastAsia="仿宋_GB2312"/>
                                <w:color w:val="000000"/>
                                <w:sz w:val="32"/>
                                <w:szCs w:val="32"/>
                              </w:rPr>
                              <w:t>开户银行：</w:t>
                            </w:r>
                          </w:p>
                          <w:p>
                            <w:pPr>
                              <w:spacing w:line="560" w:lineRule="exact"/>
                              <w:rPr>
                                <w:rFonts w:hint="eastAsia" w:ascii="仿宋_GB2312" w:hAnsi="宋体" w:eastAsia="仿宋_GB2312"/>
                                <w:color w:val="000000"/>
                                <w:sz w:val="32"/>
                                <w:szCs w:val="32"/>
                              </w:rPr>
                            </w:pPr>
                            <w:r>
                              <w:rPr>
                                <w:rFonts w:hint="eastAsia" w:ascii="仿宋_GB2312" w:hAnsi="宋体" w:eastAsia="仿宋_GB2312"/>
                                <w:color w:val="000000"/>
                                <w:sz w:val="32"/>
                                <w:szCs w:val="32"/>
                              </w:rPr>
                              <w:t>账号：</w:t>
                            </w:r>
                          </w:p>
                          <w:p>
                            <w:pPr>
                              <w:spacing w:line="560" w:lineRule="exact"/>
                              <w:rPr>
                                <w:rFonts w:hint="eastAsia" w:ascii="仿宋_GB2312" w:eastAsia="仿宋_GB2312"/>
                                <w:sz w:val="32"/>
                                <w:szCs w:val="32"/>
                              </w:rPr>
                            </w:pPr>
                            <w:r>
                              <w:rPr>
                                <w:rFonts w:hint="eastAsia" w:ascii="仿宋_GB2312" w:hAnsi="宋体" w:eastAsia="仿宋_GB2312"/>
                                <w:color w:val="000000"/>
                                <w:sz w:val="32"/>
                                <w:szCs w:val="32"/>
                              </w:rPr>
                              <w:t>邮政编码：</w:t>
                            </w:r>
                          </w:p>
                        </w:txbxContent>
                      </wps:txbx>
                      <wps:bodyPr upright="1"/>
                    </wps:wsp>
                  </a:graphicData>
                </a:graphic>
              </wp:anchor>
            </w:drawing>
          </mc:Choice>
          <mc:Fallback>
            <w:pict>
              <v:shape id="_x0000_s1026" o:spid="_x0000_s1026" o:spt="202" type="#_x0000_t202" style="position:absolute;left:0pt;margin-left:237.15pt;margin-top:11.3pt;height:288.6pt;width:216pt;z-index:251659264;mso-width-relative:page;mso-height-relative:page;" fillcolor="#FFFFFF" filled="t" stroked="f" coordsize="21600,21600" o:gfxdata="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KyfzPrZAAAACgEA&#10;AA8AAAAAAAAAAQAgAAAAIgAAAGRycy9kb3ducmV2LnhtbFBLAQIUABQAAAAIAIdO4kDFHl+ApwEA&#10;ACoDAAAOAAAAAAAAAAEAIAAAACgBAABkcnMvZTJvRG9jLnhtbFBLBQYAAAAABgAGAFkBAABBBQAA&#10;AAA=&#10;">
                <v:fill on="t" focussize="0,0"/>
                <v:stroke on="f"/>
                <v:imagedata o:title=""/>
                <o:lock v:ext="edit" aspectratio="f"/>
                <v:textbox>
                  <w:txbxContent>
                    <w:p>
                      <w:pPr>
                        <w:spacing w:line="560" w:lineRule="exact"/>
                        <w:rPr>
                          <w:rFonts w:hint="eastAsia" w:ascii="仿宋_GB2312" w:hAnsi="宋体" w:eastAsia="仿宋_GB2312"/>
                          <w:color w:val="000000"/>
                          <w:sz w:val="32"/>
                          <w:szCs w:val="32"/>
                        </w:rPr>
                      </w:pPr>
                      <w:r>
                        <w:rPr>
                          <w:rFonts w:hint="eastAsia" w:ascii="仿宋_GB2312" w:hAnsi="宋体" w:eastAsia="仿宋_GB2312"/>
                          <w:color w:val="000000"/>
                          <w:spacing w:val="-20"/>
                          <w:sz w:val="32"/>
                          <w:szCs w:val="32"/>
                        </w:rPr>
                        <w:t>受</w:t>
                      </w:r>
                      <w:r>
                        <w:rPr>
                          <w:rFonts w:hint="eastAsia" w:ascii="仿宋_GB2312" w:hAnsi="宋体" w:eastAsia="仿宋_GB2312"/>
                          <w:color w:val="000000"/>
                          <w:sz w:val="32"/>
                          <w:szCs w:val="32"/>
                        </w:rPr>
                        <w:t>让人:（章）</w:t>
                      </w:r>
                    </w:p>
                    <w:p>
                      <w:pPr>
                        <w:spacing w:line="560" w:lineRule="exact"/>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住所: </w:t>
                      </w:r>
                    </w:p>
                    <w:p>
                      <w:pPr>
                        <w:spacing w:line="560" w:lineRule="exact"/>
                        <w:rPr>
                          <w:rFonts w:hint="eastAsia" w:ascii="仿宋_GB2312" w:hAnsi="宋体" w:eastAsia="仿宋_GB2312"/>
                          <w:color w:val="000000"/>
                          <w:sz w:val="32"/>
                          <w:szCs w:val="32"/>
                        </w:rPr>
                      </w:pPr>
                      <w:r>
                        <w:rPr>
                          <w:rFonts w:hint="eastAsia" w:ascii="仿宋_GB2312" w:hAnsi="宋体" w:eastAsia="仿宋_GB2312"/>
                          <w:color w:val="000000"/>
                          <w:sz w:val="32"/>
                          <w:szCs w:val="32"/>
                        </w:rPr>
                        <w:t>法定代表人：</w:t>
                      </w:r>
                    </w:p>
                    <w:p>
                      <w:pPr>
                        <w:spacing w:line="560" w:lineRule="exact"/>
                        <w:rPr>
                          <w:rFonts w:hint="eastAsia" w:ascii="仿宋_GB2312" w:hAnsi="宋体" w:eastAsia="仿宋_GB2312"/>
                          <w:color w:val="000000"/>
                          <w:sz w:val="32"/>
                          <w:szCs w:val="32"/>
                        </w:rPr>
                      </w:pPr>
                      <w:r>
                        <w:rPr>
                          <w:rFonts w:hint="eastAsia" w:ascii="仿宋_GB2312" w:hAnsi="宋体" w:eastAsia="仿宋_GB2312"/>
                          <w:color w:val="000000"/>
                          <w:sz w:val="32"/>
                          <w:szCs w:val="32"/>
                        </w:rPr>
                        <w:t>（或授权代表）：</w:t>
                      </w:r>
                    </w:p>
                    <w:p>
                      <w:pPr>
                        <w:spacing w:line="560" w:lineRule="exact"/>
                        <w:rPr>
                          <w:rFonts w:hint="eastAsia" w:ascii="仿宋_GB2312" w:hAnsi="宋体" w:eastAsia="仿宋_GB2312"/>
                          <w:color w:val="000000"/>
                          <w:sz w:val="32"/>
                          <w:szCs w:val="32"/>
                        </w:rPr>
                      </w:pPr>
                      <w:r>
                        <w:rPr>
                          <w:rFonts w:hint="eastAsia" w:ascii="仿宋_GB2312" w:hAnsi="宋体" w:eastAsia="仿宋_GB2312"/>
                          <w:color w:val="000000"/>
                          <w:sz w:val="32"/>
                          <w:szCs w:val="32"/>
                        </w:rPr>
                        <w:t>电话/传真：</w:t>
                      </w:r>
                    </w:p>
                    <w:p>
                      <w:pPr>
                        <w:spacing w:line="560" w:lineRule="exact"/>
                        <w:rPr>
                          <w:rFonts w:hint="eastAsia" w:ascii="仿宋_GB2312" w:hAnsi="宋体" w:eastAsia="仿宋_GB2312"/>
                          <w:color w:val="000000"/>
                          <w:sz w:val="32"/>
                          <w:szCs w:val="32"/>
                        </w:rPr>
                      </w:pPr>
                      <w:r>
                        <w:rPr>
                          <w:rFonts w:hint="eastAsia" w:ascii="仿宋_GB2312" w:hAnsi="宋体" w:eastAsia="仿宋_GB2312"/>
                          <w:color w:val="000000"/>
                          <w:sz w:val="32"/>
                          <w:szCs w:val="32"/>
                        </w:rPr>
                        <w:t>开户银行：</w:t>
                      </w:r>
                    </w:p>
                    <w:p>
                      <w:pPr>
                        <w:spacing w:line="560" w:lineRule="exact"/>
                        <w:rPr>
                          <w:rFonts w:hint="eastAsia" w:ascii="仿宋_GB2312" w:hAnsi="宋体" w:eastAsia="仿宋_GB2312"/>
                          <w:color w:val="000000"/>
                          <w:sz w:val="32"/>
                          <w:szCs w:val="32"/>
                        </w:rPr>
                      </w:pPr>
                      <w:r>
                        <w:rPr>
                          <w:rFonts w:hint="eastAsia" w:ascii="仿宋_GB2312" w:hAnsi="宋体" w:eastAsia="仿宋_GB2312"/>
                          <w:color w:val="000000"/>
                          <w:sz w:val="32"/>
                          <w:szCs w:val="32"/>
                        </w:rPr>
                        <w:t>账号：</w:t>
                      </w:r>
                    </w:p>
                    <w:p>
                      <w:pPr>
                        <w:spacing w:line="560" w:lineRule="exact"/>
                        <w:rPr>
                          <w:rFonts w:hint="eastAsia" w:ascii="仿宋_GB2312" w:eastAsia="仿宋_GB2312"/>
                          <w:sz w:val="32"/>
                          <w:szCs w:val="32"/>
                        </w:rPr>
                      </w:pPr>
                      <w:r>
                        <w:rPr>
                          <w:rFonts w:hint="eastAsia" w:ascii="仿宋_GB2312" w:hAnsi="宋体" w:eastAsia="仿宋_GB2312"/>
                          <w:color w:val="000000"/>
                          <w:sz w:val="32"/>
                          <w:szCs w:val="32"/>
                        </w:rPr>
                        <w:t>邮政编码：</w:t>
                      </w:r>
                    </w:p>
                  </w:txbxContent>
                </v:textbox>
              </v:shape>
            </w:pict>
          </mc:Fallback>
        </mc:AlternateContent>
      </w: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rPr>
          <w:rFonts w:hint="eastAsia" w:hAnsi="宋体"/>
          <w:b/>
          <w:sz w:val="44"/>
          <w:szCs w:val="44"/>
        </w:rPr>
      </w:pPr>
    </w:p>
    <w:p>
      <w:bookmarkStart w:id="2" w:name="_GoBack"/>
      <w:bookmarkEnd w:id="2"/>
    </w:p>
    <w:sectPr>
      <w:pgSz w:w="11906" w:h="16838"/>
      <w:pgMar w:top="851" w:right="1797" w:bottom="873"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Align="top"/>
      <w:rPr>
        <w:rStyle w:val="5"/>
      </w:rPr>
    </w:pPr>
    <w:r>
      <w:fldChar w:fldCharType="begin"/>
    </w:r>
    <w:r>
      <w:rPr>
        <w:rStyle w:val="5"/>
      </w:rPr>
      <w:instrText xml:space="preserve">PAGE  </w:instrText>
    </w:r>
    <w:r>
      <w:fldChar w:fldCharType="separate"/>
    </w:r>
    <w:r>
      <w:rPr>
        <w:rStyle w:val="5"/>
      </w:rPr>
      <w:t>14</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BF2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hp</cp:lastModifiedBy>
  <cp:lastPrinted>2020-03-31T08:50:54Z</cp:lastPrinted>
  <dcterms:modified xsi:type="dcterms:W3CDTF">2020-03-31T09:02:59Z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