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center"/>
        <w:textAlignment w:val="auto"/>
        <w:rPr>
          <w:rFonts w:hint="eastAsia" w:asciiTheme="majorEastAsia" w:hAnsiTheme="majorEastAsia" w:eastAsiaTheme="majorEastAsia" w:cstheme="majorEastAsia"/>
          <w:b/>
          <w:bCs/>
          <w:color w:val="auto"/>
          <w:kern w:val="2"/>
          <w:sz w:val="36"/>
          <w:szCs w:val="36"/>
          <w:lang w:val="en-US" w:eastAsia="zh-CN" w:bidi="ar-SA"/>
        </w:rPr>
      </w:pPr>
      <w:r>
        <w:rPr>
          <w:rFonts w:hint="eastAsia" w:asciiTheme="majorEastAsia" w:hAnsiTheme="majorEastAsia" w:eastAsiaTheme="majorEastAsia" w:cstheme="majorEastAsia"/>
          <w:b/>
          <w:bCs/>
          <w:color w:val="auto"/>
          <w:sz w:val="36"/>
          <w:szCs w:val="36"/>
          <w:lang w:val="en-US" w:eastAsia="zh-CN"/>
        </w:rPr>
        <w:t>国有征</w:t>
      </w:r>
      <w:r>
        <w:rPr>
          <w:rFonts w:hint="eastAsia" w:asciiTheme="majorEastAsia" w:hAnsiTheme="majorEastAsia" w:eastAsiaTheme="majorEastAsia" w:cstheme="majorEastAsia"/>
          <w:b/>
          <w:bCs/>
          <w:color w:val="auto"/>
          <w:kern w:val="2"/>
          <w:sz w:val="36"/>
          <w:szCs w:val="36"/>
          <w:lang w:val="en-US" w:eastAsia="zh-CN" w:bidi="ar-SA"/>
        </w:rPr>
        <w:t>地留用地合作开发意向方案（合同）</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甲方：</w:t>
      </w:r>
      <w:r>
        <w:rPr>
          <w:rFonts w:hint="eastAsia" w:ascii="宋体" w:hAnsi="宋体" w:cs="Times New Roman"/>
          <w:b/>
          <w:bCs/>
          <w:color w:val="auto"/>
          <w:kern w:val="2"/>
          <w:sz w:val="24"/>
          <w:szCs w:val="24"/>
          <w:u w:val="none"/>
          <w:lang w:val="en-US" w:eastAsia="zh-CN" w:bidi="ar-SA"/>
        </w:rPr>
        <w:t>惠州市惠阳区秋长街道白石村下屋股份经济合作社</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乙方：竞得人</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法律依据：根据《中华人民共和国土地管理法》、</w:t>
      </w:r>
      <w:bookmarkStart w:id="0" w:name="OLE_LINK29"/>
      <w:r>
        <w:rPr>
          <w:rFonts w:hint="eastAsia" w:ascii="宋体" w:hAnsi="宋体"/>
          <w:bCs/>
          <w:color w:val="auto"/>
          <w:sz w:val="24"/>
          <w:szCs w:val="24"/>
        </w:rPr>
        <w:t>《广东省征收农村集体土地留用地管理办法（试行）》（粤府办〔2009〕41号）、《广东省人民政府办公厅关于加强征收农村集体土地留用地安置管理工作的意见》（粤府办〔2016〕30号）、《惠州市征地留用地管理实施办法》（惠府办〔2015〕13号）</w:t>
      </w:r>
      <w:bookmarkEnd w:id="0"/>
      <w:r>
        <w:rPr>
          <w:rFonts w:hint="eastAsia" w:ascii="宋体" w:hAnsi="宋体"/>
          <w:bCs/>
          <w:color w:val="auto"/>
          <w:sz w:val="24"/>
          <w:szCs w:val="24"/>
        </w:rPr>
        <w:t>和《惠州市历史征地留用地问题处理意见》（惠市国土资〔2016〕428号）、《惠州市惠阳区历史征地留用地问题处理意见》（惠阳府办〔2017〕39号）等有关规定。</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为加快新农村建设步伐，改善村民居住环境，合理开发村组土地资源，依据有关法律法规，拟甲方出地、乙方出资金，双方合作开发房地产项目。本着互惠互利、公开平等、真诚合作的原则，在事先征得甲方户代表大会表决通过前提下，经多次协商，自愿达成如下条款，供双方共同遵照执行</w:t>
      </w:r>
      <w:r>
        <w:rPr>
          <w:rFonts w:hint="eastAsia" w:ascii="宋体" w:hAnsi="宋体"/>
          <w:bCs/>
          <w:color w:val="auto"/>
          <w:sz w:val="24"/>
          <w:szCs w:val="24"/>
          <w:lang w:eastAsia="zh-CN"/>
        </w:rPr>
        <w:t>。</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一、国有征地留用地情况：</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1、项目土地位于惠州市惠阳区</w:t>
      </w:r>
      <w:r>
        <w:rPr>
          <w:rFonts w:hint="eastAsia" w:ascii="宋体" w:hAnsi="宋体"/>
          <w:bCs/>
          <w:color w:val="auto"/>
          <w:sz w:val="24"/>
          <w:szCs w:val="24"/>
          <w:lang w:val="en-US" w:eastAsia="zh-CN"/>
        </w:rPr>
        <w:t>秋长街道白石村地段</w:t>
      </w:r>
      <w:r>
        <w:rPr>
          <w:rFonts w:hint="eastAsia" w:ascii="宋体" w:hAnsi="宋体"/>
          <w:bCs/>
          <w:color w:val="auto"/>
          <w:sz w:val="24"/>
          <w:szCs w:val="24"/>
        </w:rPr>
        <w:t>，总面积</w:t>
      </w:r>
      <w:r>
        <w:rPr>
          <w:rFonts w:hint="eastAsia" w:ascii="宋体" w:hAnsi="宋体"/>
          <w:bCs/>
          <w:color w:val="auto"/>
          <w:sz w:val="24"/>
          <w:szCs w:val="24"/>
          <w:lang w:val="en-US" w:eastAsia="zh-CN"/>
        </w:rPr>
        <w:t>6746</w:t>
      </w:r>
      <w:r>
        <w:rPr>
          <w:rFonts w:hint="eastAsia" w:ascii="宋体" w:hAnsi="宋体"/>
          <w:bCs/>
          <w:color w:val="auto"/>
          <w:sz w:val="24"/>
          <w:szCs w:val="24"/>
        </w:rPr>
        <w:t>平方米，土地为征地留用地，土地证号为粤(20</w:t>
      </w:r>
      <w:r>
        <w:rPr>
          <w:rFonts w:hint="eastAsia" w:ascii="宋体" w:hAnsi="宋体"/>
          <w:bCs/>
          <w:color w:val="auto"/>
          <w:sz w:val="24"/>
          <w:szCs w:val="24"/>
          <w:lang w:val="en-US" w:eastAsia="zh-CN"/>
        </w:rPr>
        <w:t>21</w:t>
      </w:r>
      <w:r>
        <w:rPr>
          <w:rFonts w:hint="eastAsia" w:ascii="宋体" w:hAnsi="宋体"/>
          <w:bCs/>
          <w:color w:val="auto"/>
          <w:sz w:val="24"/>
          <w:szCs w:val="24"/>
        </w:rPr>
        <w:t>)惠州市不动产权第</w:t>
      </w:r>
      <w:r>
        <w:rPr>
          <w:rFonts w:hint="eastAsia" w:ascii="宋体" w:hAnsi="宋体"/>
          <w:bCs/>
          <w:color w:val="auto"/>
          <w:sz w:val="24"/>
          <w:szCs w:val="24"/>
          <w:lang w:val="en-US" w:eastAsia="zh-CN"/>
        </w:rPr>
        <w:t>3020198</w:t>
      </w:r>
      <w:r>
        <w:rPr>
          <w:rFonts w:hint="eastAsia" w:ascii="宋体" w:hAnsi="宋体"/>
          <w:bCs/>
          <w:color w:val="auto"/>
          <w:sz w:val="24"/>
          <w:szCs w:val="24"/>
        </w:rPr>
        <w:t>号。甲方作为</w:t>
      </w:r>
      <w:r>
        <w:rPr>
          <w:rFonts w:hint="eastAsia" w:ascii="宋体" w:hAnsi="宋体"/>
          <w:bCs/>
          <w:color w:val="auto"/>
          <w:sz w:val="24"/>
          <w:szCs w:val="24"/>
          <w:lang w:val="en-US" w:eastAsia="zh-CN"/>
        </w:rPr>
        <w:t>惠州市惠阳区秋长街道白石村下屋股份经济合作社</w:t>
      </w:r>
      <w:r>
        <w:rPr>
          <w:rFonts w:hint="eastAsia" w:ascii="宋体" w:hAnsi="宋体"/>
          <w:color w:val="auto"/>
          <w:sz w:val="24"/>
          <w:szCs w:val="24"/>
        </w:rPr>
        <w:t>，项目土地权益由上述经济合作社按照村民户数共同享有。</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、项目土地的具体界址、面积、用地性质均以办证后国土部门出具的红线图及相关文件标示的面积及位置为准。</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hint="eastAsia" w:ascii="宋体" w:hAnsi="宋体"/>
          <w:bCs/>
          <w:color w:val="auto"/>
          <w:sz w:val="24"/>
          <w:szCs w:val="24"/>
          <w:lang w:val="en-US" w:eastAsia="zh-CN"/>
        </w:rPr>
        <w:t>3、项目土地的清表清场工作由乙方自行负责并承担由此产生的补偿和费用。</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二、合作方案：</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（一）合作模式</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hint="eastAsia" w:ascii="宋体" w:hAnsi="宋体"/>
          <w:bCs/>
          <w:color w:val="auto"/>
          <w:sz w:val="24"/>
          <w:szCs w:val="24"/>
        </w:rPr>
      </w:pPr>
      <w:r>
        <w:rPr>
          <w:rFonts w:hint="eastAsia" w:ascii="宋体" w:hAnsi="宋体"/>
          <w:bCs/>
          <w:color w:val="auto"/>
          <w:sz w:val="24"/>
          <w:szCs w:val="24"/>
        </w:rPr>
        <w:t>双方一致同意采取村企合作方式开发项目土地，甲方负责按土地现状提供项目土地，甲方将项目土地使用权委托交易机构挂牌转让，由乙方参与项目土地的竞买，在乙方摘牌竞得项目土地后负责提供整个项目的开发建设资金，在项目开发建设完成后，甲乙双方按本合同约定的比例分配项目房产，项目开发盈亏与甲方无关。</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项目开发资金投入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、乙方负责提供整个项目的开发建设资金，包括但不限于：地上建筑物，附着物</w:t>
      </w:r>
      <w:r>
        <w:rPr>
          <w:rFonts w:hint="eastAsia" w:ascii="宋体" w:hAnsi="宋体"/>
          <w:bCs/>
          <w:color w:val="auto"/>
          <w:sz w:val="24"/>
          <w:szCs w:val="24"/>
          <w:lang w:val="en-US" w:eastAsia="zh-CN"/>
        </w:rPr>
        <w:t>及相关土地权益</w:t>
      </w:r>
      <w:r>
        <w:rPr>
          <w:rFonts w:hint="eastAsia" w:ascii="宋体" w:hAnsi="宋体"/>
          <w:bCs/>
          <w:color w:val="auto"/>
          <w:sz w:val="24"/>
          <w:szCs w:val="24"/>
        </w:rPr>
        <w:t>的拆迁补偿费用、项目土地委托挂牌和摘牌的费用、项目土地办证过户至项目公司名下的税费、项目规划、设计、报建的费用、项目的全部建安费用、项目验收、确权至村民名下等一切开发建设费用和项目建设过程中增容部分的土地出让金、地下车位补缴的土地出让金（如有）由乙方承担。</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eastAsia="方正仿宋_GBK"/>
          <w:color w:val="auto"/>
          <w:sz w:val="32"/>
          <w:szCs w:val="28"/>
        </w:rPr>
      </w:pPr>
      <w:r>
        <w:rPr>
          <w:rFonts w:ascii="宋体" w:hAnsi="宋体"/>
          <w:bCs/>
          <w:color w:val="auto"/>
          <w:sz w:val="24"/>
          <w:szCs w:val="24"/>
        </w:rPr>
        <w:t>2</w:t>
      </w:r>
      <w:r>
        <w:rPr>
          <w:rFonts w:hint="eastAsia" w:ascii="宋体" w:hAnsi="宋体"/>
          <w:bCs/>
          <w:color w:val="auto"/>
          <w:sz w:val="24"/>
          <w:szCs w:val="24"/>
        </w:rPr>
        <w:t>、项目土地竞买时乙方缴纳的竞买保证金、土地成交价款</w:t>
      </w:r>
      <w:r>
        <w:rPr>
          <w:rFonts w:hint="eastAsia" w:ascii="宋体" w:hAnsi="宋体"/>
          <w:bCs/>
          <w:color w:val="auto"/>
          <w:sz w:val="24"/>
          <w:szCs w:val="24"/>
          <w:lang w:val="en-US" w:eastAsia="zh-CN"/>
        </w:rPr>
        <w:t>由相关部门按照政策</w:t>
      </w:r>
      <w:r>
        <w:rPr>
          <w:rFonts w:hint="eastAsia" w:ascii="宋体" w:hAnsi="宋体"/>
          <w:bCs/>
          <w:color w:val="auto"/>
          <w:sz w:val="24"/>
          <w:szCs w:val="24"/>
        </w:rPr>
        <w:t>拨付给甲方。</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73"/>
        <w:textAlignment w:val="auto"/>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t>分配方式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bCs/>
          <w:color w:val="000000" w:themeColor="text1"/>
          <w:sz w:val="24"/>
          <w:szCs w:val="24"/>
          <w:highlight w:val="yellow"/>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1、甲乙双方一致同意，项目取得首期预售许可证时，按照</w:t>
      </w:r>
      <w:r>
        <w:rPr>
          <w:rFonts w:hint="eastAsia" w:ascii="宋体" w:hAnsi="宋体"/>
          <w:bCs/>
          <w:color w:val="000000" w:themeColor="text1"/>
          <w:sz w:val="24"/>
          <w:szCs w:val="24"/>
          <w:highlight w:val="none"/>
          <w:lang w:val="en-US" w:eastAsia="zh-CN"/>
          <w14:textFill>
            <w14:solidFill>
              <w14:schemeClr w14:val="tx1"/>
            </w14:solidFill>
          </w14:textFill>
        </w:rPr>
        <w:t>项目</w:t>
      </w:r>
      <w:r>
        <w:rPr>
          <w:rFonts w:hint="eastAsia" w:ascii="宋体" w:hAnsi="宋体"/>
          <w:bCs/>
          <w:color w:val="000000" w:themeColor="text1"/>
          <w:sz w:val="24"/>
          <w:szCs w:val="24"/>
          <w:highlight w:val="none"/>
          <w14:textFill>
            <w14:solidFill>
              <w14:schemeClr w14:val="tx1"/>
            </w14:solidFill>
          </w14:textFill>
        </w:rPr>
        <w:t>总建筑面积</w:t>
      </w:r>
      <w:r>
        <w:rPr>
          <w:rFonts w:hint="eastAsia" w:ascii="宋体" w:hAnsi="宋体"/>
          <w:bCs/>
          <w:color w:val="000000" w:themeColor="text1"/>
          <w:sz w:val="24"/>
          <w:szCs w:val="24"/>
          <w:highlight w:val="none"/>
          <w:lang w:val="en-US" w:eastAsia="zh-CN"/>
          <w14:textFill>
            <w14:solidFill>
              <w14:schemeClr w14:val="tx1"/>
            </w14:solidFill>
          </w14:textFill>
        </w:rPr>
        <w:t>20149.2</w:t>
      </w:r>
      <w:r>
        <w:rPr>
          <w:rFonts w:hint="eastAsia" w:ascii="宋体" w:hAnsi="宋体"/>
          <w:bCs/>
          <w:color w:val="000000" w:themeColor="text1"/>
          <w:sz w:val="24"/>
          <w:szCs w:val="24"/>
          <w:highlight w:val="none"/>
          <w14:textFill>
            <w14:solidFill>
              <w14:schemeClr w14:val="tx1"/>
            </w14:solidFill>
          </w14:textFill>
        </w:rPr>
        <w:t>平方米</w:t>
      </w:r>
      <w:r>
        <w:rPr>
          <w:rFonts w:hint="eastAsia" w:ascii="宋体" w:hAnsi="宋体"/>
          <w:bCs/>
          <w:color w:val="000000" w:themeColor="text1"/>
          <w:sz w:val="24"/>
          <w:szCs w:val="24"/>
          <w:highlight w:val="none"/>
          <w:lang w:val="en-US" w:eastAsia="zh-CN"/>
          <w14:textFill>
            <w14:solidFill>
              <w14:schemeClr w14:val="tx1"/>
            </w14:solidFill>
          </w14:textFill>
        </w:rPr>
        <w:t>23％进行分配</w:t>
      </w:r>
      <w:r>
        <w:rPr>
          <w:rFonts w:hint="eastAsia" w:ascii="宋体" w:hAnsi="宋体"/>
          <w:bCs/>
          <w:color w:val="000000" w:themeColor="text1"/>
          <w:sz w:val="24"/>
          <w:szCs w:val="24"/>
          <w:highlight w:val="none"/>
          <w14:textFill>
            <w14:solidFill>
              <w14:schemeClr w14:val="tx1"/>
            </w14:solidFill>
          </w14:textFill>
        </w:rPr>
        <w:t>，甲方可分得总建筑面积</w:t>
      </w:r>
      <w:r>
        <w:rPr>
          <w:rFonts w:hint="eastAsia" w:ascii="宋体" w:hAnsi="宋体"/>
          <w:bCs/>
          <w:color w:val="000000" w:themeColor="text1"/>
          <w:sz w:val="24"/>
          <w:szCs w:val="24"/>
          <w:highlight w:val="none"/>
          <w:lang w:val="en-US" w:eastAsia="zh-CN"/>
          <w14:textFill>
            <w14:solidFill>
              <w14:schemeClr w14:val="tx1"/>
            </w14:solidFill>
          </w14:textFill>
        </w:rPr>
        <w:t>为4634.32</w:t>
      </w:r>
      <w:r>
        <w:rPr>
          <w:rFonts w:hint="eastAsia" w:ascii="宋体" w:hAnsi="宋体"/>
          <w:bCs/>
          <w:color w:val="000000" w:themeColor="text1"/>
          <w:sz w:val="24"/>
          <w:szCs w:val="24"/>
          <w:highlight w:val="none"/>
          <w14:textFill>
            <w14:solidFill>
              <w14:schemeClr w14:val="tx1"/>
            </w14:solidFill>
          </w14:textFill>
        </w:rPr>
        <w:t>平方米，其中商</w:t>
      </w:r>
      <w:r>
        <w:rPr>
          <w:rFonts w:hint="eastAsia" w:ascii="宋体" w:hAnsi="宋体"/>
          <w:bCs/>
          <w:color w:val="000000" w:themeColor="text1"/>
          <w:sz w:val="24"/>
          <w:szCs w:val="24"/>
          <w:highlight w:val="none"/>
          <w:lang w:val="en-US" w:eastAsia="zh-CN"/>
          <w14:textFill>
            <w14:solidFill>
              <w14:schemeClr w14:val="tx1"/>
            </w14:solidFill>
          </w14:textFill>
        </w:rPr>
        <w:t>业463.43</w:t>
      </w:r>
      <w:r>
        <w:rPr>
          <w:rFonts w:hint="eastAsia" w:ascii="宋体" w:hAnsi="宋体"/>
          <w:bCs/>
          <w:color w:val="000000" w:themeColor="text1"/>
          <w:sz w:val="24"/>
          <w:szCs w:val="24"/>
          <w:highlight w:val="none"/>
          <w14:textFill>
            <w14:solidFill>
              <w14:schemeClr w14:val="tx1"/>
            </w14:solidFill>
          </w14:textFill>
        </w:rPr>
        <w:t>平方米、住宅</w:t>
      </w:r>
      <w:r>
        <w:rPr>
          <w:rFonts w:hint="eastAsia" w:ascii="宋体" w:hAnsi="宋体"/>
          <w:bCs/>
          <w:color w:val="000000" w:themeColor="text1"/>
          <w:sz w:val="24"/>
          <w:szCs w:val="24"/>
          <w:highlight w:val="none"/>
          <w:lang w:val="en-US" w:eastAsia="zh-CN"/>
          <w14:textFill>
            <w14:solidFill>
              <w14:schemeClr w14:val="tx1"/>
            </w14:solidFill>
          </w14:textFill>
        </w:rPr>
        <w:t>4170.89</w:t>
      </w:r>
      <w:r>
        <w:rPr>
          <w:rFonts w:hint="eastAsia" w:ascii="宋体" w:hAnsi="宋体"/>
          <w:bCs/>
          <w:color w:val="000000" w:themeColor="text1"/>
          <w:sz w:val="24"/>
          <w:szCs w:val="24"/>
          <w:highlight w:val="none"/>
          <w14:textFill>
            <w14:solidFill>
              <w14:schemeClr w14:val="tx1"/>
            </w14:solidFill>
          </w14:textFill>
        </w:rPr>
        <w:t>平方米以及相应的停车位，</w:t>
      </w:r>
      <w:r>
        <w:rPr>
          <w:rFonts w:hint="eastAsia" w:ascii="宋体" w:hAnsi="宋体"/>
          <w:bCs/>
          <w:color w:val="000000" w:themeColor="text1"/>
          <w:sz w:val="24"/>
          <w:szCs w:val="24"/>
          <w:highlight w:val="none"/>
          <w:lang w:val="en-US" w:eastAsia="zh-CN"/>
          <w14:textFill>
            <w14:solidFill>
              <w14:schemeClr w14:val="tx1"/>
            </w14:solidFill>
          </w14:textFill>
        </w:rPr>
        <w:t>但公共配套建筑不予分配，最终甲方按照项目总可售面积23％进行分配，</w:t>
      </w:r>
      <w:r>
        <w:rPr>
          <w:rFonts w:hint="eastAsia" w:ascii="宋体" w:hAnsi="宋体"/>
          <w:bCs/>
          <w:color w:val="000000" w:themeColor="text1"/>
          <w:sz w:val="24"/>
          <w:szCs w:val="24"/>
          <w:highlight w:val="none"/>
          <w14:textFill>
            <w14:solidFill>
              <w14:schemeClr w14:val="tx1"/>
            </w14:solidFill>
          </w14:textFill>
        </w:rPr>
        <w:t>乙方分取</w:t>
      </w:r>
      <w:r>
        <w:rPr>
          <w:rFonts w:hint="eastAsia" w:ascii="宋体" w:hAnsi="宋体"/>
          <w:bCs/>
          <w:color w:val="000000" w:themeColor="text1"/>
          <w:sz w:val="24"/>
          <w:szCs w:val="24"/>
          <w:highlight w:val="none"/>
          <w:lang w:val="en-US" w:eastAsia="zh-CN"/>
          <w14:textFill>
            <w14:solidFill>
              <w14:schemeClr w14:val="tx1"/>
            </w14:solidFill>
          </w14:textFill>
        </w:rPr>
        <w:t>其他</w:t>
      </w:r>
      <w:r>
        <w:rPr>
          <w:rFonts w:hint="eastAsia" w:ascii="宋体" w:hAnsi="宋体"/>
          <w:bCs/>
          <w:color w:val="000000" w:themeColor="text1"/>
          <w:sz w:val="24"/>
          <w:szCs w:val="24"/>
          <w:highlight w:val="none"/>
          <w14:textFill>
            <w14:solidFill>
              <w14:schemeClr w14:val="tx1"/>
            </w14:solidFill>
          </w14:textFill>
        </w:rPr>
        <w:t>可售房产面积及项目房地产的其他权益。</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ascii="宋体"/>
          <w:bCs/>
          <w:color w:val="auto"/>
          <w:sz w:val="24"/>
          <w:szCs w:val="24"/>
        </w:rPr>
      </w:pPr>
      <w:r>
        <w:rPr>
          <w:rFonts w:ascii="宋体" w:hAnsi="宋体"/>
          <w:bCs/>
          <w:color w:val="auto"/>
          <w:sz w:val="24"/>
          <w:szCs w:val="24"/>
        </w:rPr>
        <w:t>2</w:t>
      </w:r>
      <w:r>
        <w:rPr>
          <w:rFonts w:hint="eastAsia" w:ascii="宋体" w:hAnsi="宋体"/>
          <w:bCs/>
          <w:color w:val="auto"/>
          <w:sz w:val="24"/>
          <w:szCs w:val="24"/>
        </w:rPr>
        <w:t>、甲方分配得的物业包括住宅、商铺、车位和地下室，甲方按</w:t>
      </w:r>
      <w:r>
        <w:rPr>
          <w:rFonts w:hint="eastAsia" w:ascii="宋体" w:hAnsi="宋体"/>
          <w:bCs/>
          <w:color w:val="auto"/>
          <w:sz w:val="24"/>
          <w:szCs w:val="24"/>
          <w:lang w:val="en-US" w:eastAsia="zh-CN"/>
        </w:rPr>
        <w:t>每100平方米建筑面积分得1个车位的标准</w:t>
      </w:r>
      <w:r>
        <w:rPr>
          <w:rFonts w:hint="eastAsia" w:ascii="宋体" w:hAnsi="宋体"/>
          <w:bCs/>
          <w:color w:val="auto"/>
          <w:sz w:val="24"/>
          <w:szCs w:val="24"/>
        </w:rPr>
        <w:t>分取报建文件中批准的</w:t>
      </w:r>
      <w:r>
        <w:rPr>
          <w:rFonts w:hint="eastAsia" w:ascii="宋体" w:hAnsi="宋体"/>
          <w:bCs/>
          <w:color w:val="auto"/>
          <w:sz w:val="24"/>
          <w:szCs w:val="24"/>
          <w:lang w:val="en-US" w:eastAsia="zh-CN"/>
        </w:rPr>
        <w:t>车位</w:t>
      </w:r>
      <w:r>
        <w:rPr>
          <w:rFonts w:hint="eastAsia" w:ascii="宋体" w:hAnsi="宋体"/>
          <w:bCs/>
          <w:color w:val="auto"/>
          <w:sz w:val="24"/>
          <w:szCs w:val="24"/>
        </w:rPr>
        <w:t>，如果车位不能办证，则确认甲方享有</w:t>
      </w:r>
      <w:r>
        <w:rPr>
          <w:rFonts w:hint="eastAsia" w:ascii="宋体" w:hAnsi="宋体"/>
          <w:bCs/>
          <w:color w:val="auto"/>
          <w:sz w:val="24"/>
          <w:szCs w:val="24"/>
          <w:lang w:val="en-US" w:eastAsia="zh-CN"/>
        </w:rPr>
        <w:t>相应</w:t>
      </w:r>
      <w:r>
        <w:rPr>
          <w:rFonts w:hint="eastAsia" w:ascii="宋体" w:hAnsi="宋体"/>
          <w:bCs/>
          <w:color w:val="auto"/>
          <w:sz w:val="24"/>
          <w:szCs w:val="24"/>
        </w:rPr>
        <w:t>车位面积所有权。</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ascii="宋体"/>
          <w:bCs/>
          <w:color w:val="auto"/>
          <w:sz w:val="24"/>
          <w:szCs w:val="24"/>
          <w:highlight w:val="yellow"/>
        </w:rPr>
      </w:pPr>
      <w:r>
        <w:rPr>
          <w:rFonts w:ascii="宋体" w:hAnsi="宋体"/>
          <w:bCs/>
          <w:color w:val="auto"/>
          <w:sz w:val="24"/>
          <w:szCs w:val="24"/>
        </w:rPr>
        <w:t>3</w:t>
      </w:r>
      <w:r>
        <w:rPr>
          <w:rFonts w:hint="eastAsia" w:ascii="宋体" w:hAnsi="宋体"/>
          <w:bCs/>
          <w:color w:val="auto"/>
          <w:sz w:val="24"/>
          <w:szCs w:val="24"/>
        </w:rPr>
        <w:t>、甲方分得物业的分配方案为：在项目设计阶段，</w:t>
      </w:r>
      <w:r>
        <w:rPr>
          <w:rFonts w:hint="eastAsia" w:ascii="宋体" w:hAnsi="宋体"/>
          <w:bCs/>
          <w:color w:val="auto"/>
          <w:sz w:val="24"/>
          <w:szCs w:val="24"/>
          <w:lang w:val="en-US" w:eastAsia="zh-CN"/>
        </w:rPr>
        <w:t>就项目整体设计方案及户型设计</w:t>
      </w:r>
      <w:r>
        <w:rPr>
          <w:rFonts w:hint="eastAsia" w:ascii="宋体" w:hAnsi="宋体"/>
          <w:bCs/>
          <w:color w:val="auto"/>
          <w:sz w:val="24"/>
          <w:szCs w:val="24"/>
        </w:rPr>
        <w:t>乙方应征</w:t>
      </w:r>
      <w:r>
        <w:rPr>
          <w:rFonts w:hint="eastAsia" w:ascii="宋体" w:hAnsi="宋体"/>
          <w:bCs/>
          <w:color w:val="auto"/>
          <w:sz w:val="24"/>
          <w:szCs w:val="24"/>
          <w:lang w:val="en-US" w:eastAsia="zh-CN"/>
        </w:rPr>
        <w:t>得</w:t>
      </w:r>
      <w:r>
        <w:rPr>
          <w:rFonts w:hint="eastAsia" w:ascii="宋体" w:hAnsi="宋体"/>
          <w:bCs/>
          <w:color w:val="auto"/>
          <w:sz w:val="24"/>
          <w:szCs w:val="24"/>
        </w:rPr>
        <w:t>甲方书面同意</w:t>
      </w:r>
      <w:r>
        <w:rPr>
          <w:rFonts w:hint="eastAsia" w:ascii="宋体" w:hAnsi="宋体"/>
          <w:bCs/>
          <w:color w:val="auto"/>
          <w:sz w:val="24"/>
          <w:szCs w:val="24"/>
          <w:lang w:eastAsia="zh-CN"/>
        </w:rPr>
        <w:t>；</w:t>
      </w:r>
      <w:r>
        <w:rPr>
          <w:rFonts w:hint="eastAsia" w:ascii="宋体" w:hAnsi="宋体"/>
          <w:bCs/>
          <w:color w:val="auto"/>
          <w:sz w:val="24"/>
          <w:szCs w:val="24"/>
        </w:rPr>
        <w:t>项目取得预售许可证后</w:t>
      </w:r>
      <w:r>
        <w:rPr>
          <w:rFonts w:hint="eastAsia" w:ascii="宋体" w:hAnsi="宋体"/>
          <w:bCs/>
          <w:color w:val="auto"/>
          <w:sz w:val="24"/>
          <w:szCs w:val="24"/>
          <w:lang w:val="en-US" w:eastAsia="zh-CN"/>
        </w:rPr>
        <w:t>15</w:t>
      </w:r>
      <w:r>
        <w:rPr>
          <w:rFonts w:hint="eastAsia" w:ascii="宋体" w:hAnsi="宋体"/>
          <w:bCs/>
          <w:color w:val="auto"/>
          <w:sz w:val="24"/>
          <w:szCs w:val="24"/>
        </w:rPr>
        <w:t>个工作日，由</w:t>
      </w:r>
      <w:r>
        <w:rPr>
          <w:rFonts w:hint="eastAsia" w:ascii="宋体" w:hAnsi="宋体"/>
          <w:bCs/>
          <w:color w:val="auto"/>
          <w:sz w:val="24"/>
          <w:szCs w:val="24"/>
          <w:lang w:val="en-US" w:eastAsia="zh-CN"/>
        </w:rPr>
        <w:t>甲方优先、任意选择物业</w:t>
      </w:r>
      <w:r>
        <w:rPr>
          <w:rFonts w:hint="eastAsia" w:ascii="宋体" w:hAnsi="宋体"/>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573"/>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甲方分得物业面积均含分摊（公摊）面积，以房产证或房管部门委托出具的实测报告记载的建筑面积数据为准；如因保持整体分割原则导致甲方取得物业的房产证记载总面积与甲方应分得物业总面积不符时，双方同意按照预售当时的市场均价多退少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5</w:t>
      </w:r>
      <w:r>
        <w:rPr>
          <w:rFonts w:hint="eastAsia" w:ascii="宋体" w:hAnsi="宋体"/>
          <w:bCs/>
          <w:color w:val="auto"/>
          <w:sz w:val="24"/>
          <w:szCs w:val="24"/>
        </w:rPr>
        <w:t>、乙方可以对合作房地产项目进行分期开发建设，乙方按每期开发项目预售许可证所确定的建筑面积，按照合同约定甲乙双方分配的比例将物业分配给甲方，乙方应在当期项目取得建设工程规划许可证后一个月之内与甲方进行书面分配确认。</w:t>
      </w:r>
    </w:p>
    <w:p>
      <w:pPr>
        <w:keepNext w:val="0"/>
        <w:keepLines w:val="0"/>
        <w:pageBreakBefore w:val="0"/>
        <w:widowControl w:val="0"/>
        <w:numPr>
          <w:ilvl w:val="0"/>
          <w:numId w:val="0"/>
        </w:numPr>
        <w:kinsoku/>
        <w:wordWrap/>
        <w:overflowPunct/>
        <w:topLinePunct w:val="0"/>
        <w:autoSpaceDE/>
        <w:autoSpaceDN/>
        <w:bidi w:val="0"/>
        <w:spacing w:line="460" w:lineRule="exact"/>
        <w:ind w:firstLine="482" w:firstLineChars="200"/>
        <w:textAlignment w:val="auto"/>
        <w:rPr>
          <w:rFonts w:hint="default"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三、履约保证金</w:t>
      </w:r>
      <w:r>
        <w:rPr>
          <w:rFonts w:hint="eastAsia" w:ascii="宋体" w:hAnsi="宋体" w:cs="Times New Roman"/>
          <w:b/>
          <w:bCs/>
          <w:color w:val="auto"/>
          <w:kern w:val="2"/>
          <w:sz w:val="24"/>
          <w:szCs w:val="24"/>
          <w:u w:val="none"/>
          <w:lang w:val="en-US" w:eastAsia="zh-CN" w:bidi="ar-SA"/>
        </w:rPr>
        <w:t>和村民生活补助费</w:t>
      </w:r>
    </w:p>
    <w:p>
      <w:pPr>
        <w:keepNext w:val="0"/>
        <w:keepLines w:val="0"/>
        <w:pageBreakBefore w:val="0"/>
        <w:widowControl w:val="0"/>
        <w:kinsoku/>
        <w:wordWrap/>
        <w:overflowPunct/>
        <w:topLinePunct w:val="0"/>
        <w:autoSpaceDE/>
        <w:autoSpaceDN/>
        <w:bidi w:val="0"/>
        <w:spacing w:line="460" w:lineRule="exact"/>
        <w:ind w:left="120" w:leftChars="57" w:firstLine="451" w:firstLineChars="188"/>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乙方在本合同签订之日起</w:t>
      </w:r>
      <w:r>
        <w:rPr>
          <w:rFonts w:hint="eastAsia" w:ascii="宋体" w:hAnsi="宋体"/>
          <w:bCs/>
          <w:color w:val="auto"/>
          <w:sz w:val="24"/>
          <w:szCs w:val="24"/>
          <w:highlight w:val="none"/>
          <w:lang w:val="en-US" w:eastAsia="zh-CN"/>
        </w:rPr>
        <w:t>15</w:t>
      </w:r>
      <w:r>
        <w:rPr>
          <w:rFonts w:hint="eastAsia" w:ascii="宋体" w:hAnsi="宋体"/>
          <w:bCs/>
          <w:color w:val="auto"/>
          <w:sz w:val="24"/>
          <w:szCs w:val="24"/>
          <w:highlight w:val="none"/>
        </w:rPr>
        <w:t>个工作日向甲方支付人民币</w:t>
      </w:r>
      <w:r>
        <w:rPr>
          <w:rFonts w:hint="eastAsia" w:ascii="宋体" w:hAnsi="宋体"/>
          <w:bCs/>
          <w:color w:val="auto"/>
          <w:sz w:val="24"/>
          <w:szCs w:val="24"/>
          <w:highlight w:val="none"/>
          <w:lang w:val="en-US" w:eastAsia="zh-CN"/>
        </w:rPr>
        <w:t>壹</w:t>
      </w:r>
      <w:bookmarkStart w:id="1" w:name="_GoBack"/>
      <w:bookmarkEnd w:id="1"/>
      <w:r>
        <w:rPr>
          <w:rFonts w:hint="eastAsia" w:ascii="宋体" w:hAnsi="宋体"/>
          <w:bCs/>
          <w:color w:val="auto"/>
          <w:sz w:val="24"/>
          <w:szCs w:val="24"/>
          <w:highlight w:val="none"/>
          <w:lang w:val="en-US" w:eastAsia="zh-CN"/>
        </w:rPr>
        <w:t>佰万</w:t>
      </w:r>
      <w:r>
        <w:rPr>
          <w:rFonts w:hint="eastAsia" w:ascii="宋体" w:hAnsi="宋体"/>
          <w:bCs/>
          <w:color w:val="auto"/>
          <w:sz w:val="24"/>
          <w:szCs w:val="24"/>
          <w:highlight w:val="none"/>
        </w:rPr>
        <w:t>元整</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¥100万元</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的履约保证金。该履约保证金在项目土地开发至取得的《预售许可证》之日起15个工作日内，甲方应一次性不计息方式退还给乙方。</w:t>
      </w:r>
    </w:p>
    <w:p>
      <w:pPr>
        <w:keepNext w:val="0"/>
        <w:keepLines w:val="0"/>
        <w:pageBreakBefore w:val="0"/>
        <w:widowControl w:val="0"/>
        <w:kinsoku/>
        <w:wordWrap/>
        <w:overflowPunct/>
        <w:topLinePunct w:val="0"/>
        <w:autoSpaceDE/>
        <w:autoSpaceDN/>
        <w:bidi w:val="0"/>
        <w:spacing w:line="460" w:lineRule="exact"/>
        <w:ind w:left="120" w:leftChars="57" w:firstLine="451" w:firstLineChars="188"/>
        <w:textAlignment w:val="auto"/>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2、乙方应在本合同</w:t>
      </w:r>
      <w:r>
        <w:rPr>
          <w:rFonts w:hint="eastAsia" w:ascii="宋体" w:hAnsi="宋体"/>
          <w:bCs/>
          <w:color w:val="auto"/>
          <w:sz w:val="24"/>
          <w:szCs w:val="24"/>
          <w:highlight w:val="none"/>
        </w:rPr>
        <w:t>签订之日起</w:t>
      </w:r>
      <w:r>
        <w:rPr>
          <w:rFonts w:hint="eastAsia" w:ascii="宋体" w:hAnsi="宋体"/>
          <w:bCs/>
          <w:color w:val="auto"/>
          <w:sz w:val="24"/>
          <w:szCs w:val="24"/>
          <w:highlight w:val="none"/>
          <w:lang w:val="en-US" w:eastAsia="zh-CN"/>
        </w:rPr>
        <w:t>15</w:t>
      </w:r>
      <w:r>
        <w:rPr>
          <w:rFonts w:hint="eastAsia" w:ascii="宋体" w:hAnsi="宋体"/>
          <w:bCs/>
          <w:color w:val="auto"/>
          <w:sz w:val="24"/>
          <w:szCs w:val="24"/>
          <w:highlight w:val="none"/>
        </w:rPr>
        <w:t>个工作日向甲方支付人民币</w:t>
      </w:r>
      <w:r>
        <w:rPr>
          <w:rFonts w:hint="eastAsia" w:ascii="宋体" w:hAnsi="宋体"/>
          <w:bCs/>
          <w:color w:val="auto"/>
          <w:sz w:val="24"/>
          <w:szCs w:val="24"/>
          <w:highlight w:val="none"/>
          <w:lang w:val="en-US" w:eastAsia="zh-CN"/>
        </w:rPr>
        <w:t>伍佰壹拾万</w:t>
      </w:r>
      <w:r>
        <w:rPr>
          <w:rFonts w:hint="eastAsia" w:ascii="宋体" w:hAnsi="宋体"/>
          <w:bCs/>
          <w:color w:val="auto"/>
          <w:sz w:val="24"/>
          <w:szCs w:val="24"/>
          <w:highlight w:val="none"/>
        </w:rPr>
        <w:t>元整</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¥510万元</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的</w:t>
      </w:r>
      <w:r>
        <w:rPr>
          <w:rFonts w:hint="eastAsia" w:ascii="宋体" w:hAnsi="宋体"/>
          <w:bCs/>
          <w:color w:val="auto"/>
          <w:sz w:val="24"/>
          <w:szCs w:val="24"/>
          <w:highlight w:val="none"/>
          <w:lang w:val="en-US" w:eastAsia="zh-CN"/>
        </w:rPr>
        <w:t>村民生活补助费。</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四、项目用地取得方式</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需通过公开挂牌转让（通过</w:t>
      </w:r>
      <w:r>
        <w:rPr>
          <w:rFonts w:hint="eastAsia" w:ascii="宋体" w:hAnsi="宋体" w:cs="Times New Roman"/>
          <w:bCs/>
          <w:color w:val="auto"/>
          <w:kern w:val="2"/>
          <w:sz w:val="24"/>
          <w:szCs w:val="24"/>
          <w:lang w:val="en-US" w:eastAsia="zh-CN" w:bidi="ar-SA"/>
        </w:rPr>
        <w:t>惠州市</w:t>
      </w:r>
      <w:r>
        <w:rPr>
          <w:rFonts w:hint="eastAsia" w:ascii="宋体" w:hAnsi="宋体" w:eastAsia="宋体" w:cs="Times New Roman"/>
          <w:bCs/>
          <w:color w:val="auto"/>
          <w:kern w:val="2"/>
          <w:sz w:val="24"/>
          <w:szCs w:val="24"/>
          <w:lang w:val="en-US" w:eastAsia="zh-CN" w:bidi="ar-SA"/>
        </w:rPr>
        <w:t>公共资源交易</w:t>
      </w:r>
      <w:r>
        <w:rPr>
          <w:rFonts w:hint="eastAsia" w:ascii="宋体" w:hAnsi="宋体" w:cs="Times New Roman"/>
          <w:bCs/>
          <w:color w:val="auto"/>
          <w:kern w:val="2"/>
          <w:sz w:val="24"/>
          <w:szCs w:val="24"/>
          <w:lang w:val="en-US" w:eastAsia="zh-CN" w:bidi="ar-SA"/>
        </w:rPr>
        <w:t>中心惠阳</w:t>
      </w:r>
      <w:r>
        <w:rPr>
          <w:rFonts w:hint="eastAsia" w:ascii="宋体" w:hAnsi="宋体" w:eastAsia="宋体" w:cs="Times New Roman"/>
          <w:bCs/>
          <w:color w:val="auto"/>
          <w:kern w:val="2"/>
          <w:sz w:val="24"/>
          <w:szCs w:val="24"/>
          <w:lang w:val="en-US" w:eastAsia="zh-CN" w:bidi="ar-SA"/>
        </w:rPr>
        <w:t>分中心）。相关税费由竞得人自行负责。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五、项目运营及管理</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（一）项目公司的设立与管理</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项目公司由乙方设立，资金由乙方自行筹集，乙方或乙方指定人持有</w:t>
      </w:r>
      <w:r>
        <w:rPr>
          <w:rFonts w:ascii="宋体" w:hAnsi="宋体"/>
          <w:bCs/>
          <w:color w:val="auto"/>
          <w:sz w:val="24"/>
          <w:szCs w:val="24"/>
        </w:rPr>
        <w:t>100%</w:t>
      </w:r>
      <w:r>
        <w:rPr>
          <w:rFonts w:hint="eastAsia" w:ascii="宋体" w:hAnsi="宋体"/>
          <w:bCs/>
          <w:color w:val="auto"/>
          <w:sz w:val="24"/>
          <w:szCs w:val="24"/>
        </w:rPr>
        <w:t>股权，甲方不持股。乙方应在土地挂牌后将项目公司100</w:t>
      </w:r>
      <w:r>
        <w:rPr>
          <w:rFonts w:ascii="宋体" w:hAnsi="宋体"/>
          <w:bCs/>
          <w:color w:val="auto"/>
          <w:sz w:val="24"/>
          <w:szCs w:val="24"/>
        </w:rPr>
        <w:t>%</w:t>
      </w:r>
      <w:r>
        <w:rPr>
          <w:rFonts w:hint="eastAsia" w:ascii="宋体" w:hAnsi="宋体"/>
          <w:bCs/>
          <w:color w:val="auto"/>
          <w:sz w:val="24"/>
          <w:szCs w:val="24"/>
        </w:rPr>
        <w:t>的股权质押给甲方。在甲方的物业分配权得到全部实现后，甲方应按照乙方的要求解除对项目公司100</w:t>
      </w:r>
      <w:r>
        <w:rPr>
          <w:rFonts w:ascii="宋体" w:hAnsi="宋体"/>
          <w:bCs/>
          <w:color w:val="auto"/>
          <w:sz w:val="24"/>
          <w:szCs w:val="24"/>
        </w:rPr>
        <w:t>%</w:t>
      </w:r>
      <w:r>
        <w:rPr>
          <w:rFonts w:hint="eastAsia" w:ascii="宋体" w:hAnsi="宋体"/>
          <w:bCs/>
          <w:color w:val="auto"/>
          <w:sz w:val="24"/>
          <w:szCs w:val="24"/>
        </w:rPr>
        <w:t>的股权质押。项目公司由乙方全权负责经营管理，甲方不直接参与实际经营管理，但是甲方享有监督权和知情权。甲方有权派遣一人到项目公司担任监督员，监督员的工资由乙方承担。</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（二）</w:t>
      </w:r>
      <w:r>
        <w:rPr>
          <w:rFonts w:hint="eastAsia" w:ascii="宋体" w:hAnsi="宋体" w:eastAsia="宋体" w:cs="Times New Roman"/>
          <w:b/>
          <w:bCs/>
          <w:color w:val="auto"/>
          <w:kern w:val="2"/>
          <w:sz w:val="24"/>
          <w:szCs w:val="24"/>
          <w:u w:val="none"/>
          <w:lang w:val="en-US" w:eastAsia="zh-CN" w:bidi="ar-SA"/>
        </w:rPr>
        <w:t>项目土地开发建设</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）项目土地策划、设计、施工建设等均由</w:t>
      </w:r>
      <w:r>
        <w:rPr>
          <w:rFonts w:hint="eastAsia" w:ascii="宋体" w:hAnsi="宋体"/>
          <w:bCs/>
          <w:color w:val="auto"/>
          <w:sz w:val="24"/>
          <w:szCs w:val="24"/>
          <w:lang w:val="en-US" w:eastAsia="zh-CN"/>
        </w:rPr>
        <w:t>乙方</w:t>
      </w:r>
      <w:r>
        <w:rPr>
          <w:rFonts w:hint="eastAsia" w:ascii="宋体" w:hAnsi="宋体"/>
          <w:bCs/>
          <w:color w:val="auto"/>
          <w:sz w:val="24"/>
          <w:szCs w:val="24"/>
        </w:rPr>
        <w:t>项目公司负责。</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）项目土地的规划与建设标准，均按政府相关部门最终审批的方案执行，并根据政府主管部门审核确定的设计施工图纸严格施工。</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eastAsia" w:ascii="宋体" w:hAnsi="宋体"/>
          <w:bCs/>
          <w:color w:val="auto"/>
          <w:sz w:val="24"/>
          <w:szCs w:val="24"/>
        </w:rPr>
      </w:pP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rPr>
        <w:t>）合作项目的组织设计、规划报建、工程招标、施工建设、营销策划、房屋销售、直至项目竣工验收等全部工作均由乙方或项目公司完全负责并承担投入所需的全部资金。</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default" w:ascii="宋体" w:hAnsi="宋体" w:eastAsia="宋体"/>
          <w:bCs/>
          <w:color w:val="auto"/>
          <w:sz w:val="24"/>
          <w:szCs w:val="24"/>
          <w:lang w:val="en-US" w:eastAsia="zh-CN"/>
        </w:rPr>
      </w:pPr>
      <w:r>
        <w:rPr>
          <w:rFonts w:hint="eastAsia" w:ascii="宋体" w:hAnsi="宋体"/>
          <w:bCs/>
          <w:color w:val="auto"/>
          <w:sz w:val="24"/>
          <w:szCs w:val="24"/>
          <w:lang w:eastAsia="zh-CN"/>
        </w:rPr>
        <w:t>（</w:t>
      </w:r>
      <w:r>
        <w:rPr>
          <w:rFonts w:hint="eastAsia" w:ascii="宋体" w:hAnsi="宋体"/>
          <w:bCs/>
          <w:color w:val="auto"/>
          <w:sz w:val="24"/>
          <w:szCs w:val="24"/>
          <w:lang w:val="en-US" w:eastAsia="zh-CN"/>
        </w:rPr>
        <w:t>4</w:t>
      </w:r>
      <w:r>
        <w:rPr>
          <w:rFonts w:hint="eastAsia" w:ascii="宋体" w:hAnsi="宋体"/>
          <w:bCs/>
          <w:color w:val="auto"/>
          <w:sz w:val="24"/>
          <w:szCs w:val="24"/>
          <w:lang w:eastAsia="zh-CN"/>
        </w:rPr>
        <w:t>）</w:t>
      </w:r>
      <w:r>
        <w:rPr>
          <w:rFonts w:hint="eastAsia" w:ascii="宋体" w:hAnsi="宋体"/>
          <w:bCs/>
          <w:color w:val="auto"/>
          <w:sz w:val="24"/>
          <w:szCs w:val="24"/>
          <w:lang w:val="en-US" w:eastAsia="zh-CN"/>
        </w:rPr>
        <w:t>在乙方未完成项目开发建设将甲方应得物业交付给甲方前，乙方不得使用项目公司股权、项目土地、在建项目工程进行抵押融资贷款。</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（三）开发建设期限</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乙方保证自本合同签订后</w:t>
      </w:r>
      <w:r>
        <w:rPr>
          <w:rFonts w:hint="eastAsia" w:ascii="宋体" w:hAnsi="宋体"/>
          <w:bCs/>
          <w:color w:val="auto"/>
          <w:sz w:val="24"/>
          <w:szCs w:val="24"/>
          <w:lang w:val="en-US" w:eastAsia="zh-CN"/>
        </w:rPr>
        <w:t>2.5</w:t>
      </w:r>
      <w:r>
        <w:rPr>
          <w:rFonts w:hint="eastAsia" w:ascii="宋体" w:hAnsi="宋体"/>
          <w:bCs/>
          <w:color w:val="auto"/>
          <w:sz w:val="24"/>
          <w:szCs w:val="24"/>
        </w:rPr>
        <w:t>年内将符合本合同约定交付条件的物业交付给甲方并在相关房产管理部门网签登记备案至甲方或甲方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名下。如乙方逾期向甲方交付物业，则乙方按本合同的约定承担违约责任。如因甲方或甲方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六、物业的交付</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（一）交付标准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甲方分得物业的装修标准为毛坯，交付给甲方前应通过政府相关部门的综合竣工验收合格，交付标准与乙方对外销售的商品房同一标准，同时还应符合以下标准：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外墙：采用瓷砖或涂料饰面；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内墙：电梯前室及公共过道部分采用瓷砖涂料饰面，楼梯间墙面采用涂料饰面；毛坯房室内墙面砂浆抹平；</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地面：电梯前室采用抛光砖，楼梯间采用水泥砂浆原奖抹光，毛坯房室内为原砼面；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天花：电梯前室、公共通道及楼梯间采用涂料饰面，毛坯房室内天花为原砼面；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门窗：毛坯房需安装入户门，客厅阳台门以及外墙窗户采用铝合金门窗等；</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管线：水、电、燃气管道、电视管线、互联网管线、电话管线安装到户，预留总接驳口。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（二）交付方式</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乙方将甲方应分取的物业按上述交付标准向甲方履行交付，并将甲方分得的物业办证登记至甲方或甲方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名下（不需要办理房产证的物业双方办理书面移交手续</w:t>
      </w:r>
      <w:r>
        <w:rPr>
          <w:rFonts w:ascii="宋体" w:hAnsi="宋体"/>
          <w:bCs/>
          <w:color w:val="auto"/>
          <w:sz w:val="24"/>
          <w:szCs w:val="24"/>
        </w:rPr>
        <w:t>)</w:t>
      </w:r>
      <w:r>
        <w:rPr>
          <w:rFonts w:hint="eastAsia" w:ascii="宋体" w:hAnsi="宋体"/>
          <w:bCs/>
          <w:color w:val="auto"/>
          <w:sz w:val="24"/>
          <w:szCs w:val="24"/>
        </w:rPr>
        <w:t>，即视为甲方的物业分配权得到全部实现。甲方不再享有该项目的其他利益或权益。甲方如何处分物业，乙方不进行任何干涉。</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（三）</w:t>
      </w:r>
      <w:r>
        <w:rPr>
          <w:rFonts w:hint="eastAsia" w:ascii="宋体" w:hAnsi="宋体" w:eastAsia="宋体" w:cs="Times New Roman"/>
          <w:b/>
          <w:bCs/>
          <w:color w:val="auto"/>
          <w:kern w:val="2"/>
          <w:sz w:val="24"/>
          <w:szCs w:val="24"/>
          <w:u w:val="none"/>
          <w:lang w:val="en-US" w:eastAsia="zh-CN" w:bidi="ar-SA"/>
        </w:rPr>
        <w:t>不动产登记及费用承担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）甲方分得物业可委托乙方确权到甲方或甲方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甲乙双方按照政策规定价格对甲方分得物业进行网签备案（甲方分得的车位需经房管局确认可办产权后方可网签办证，不可办证的由甲乙双方书面确认车位所有权归属甲方），上述物业确权办证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名下所发生的全部税费由乙方承担。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（2）甲方应在接到乙方通知之日起</w:t>
      </w:r>
      <w:r>
        <w:rPr>
          <w:rFonts w:ascii="宋体" w:hAnsi="宋体"/>
          <w:bCs/>
          <w:color w:val="auto"/>
          <w:sz w:val="24"/>
          <w:szCs w:val="24"/>
        </w:rPr>
        <w:t>1</w:t>
      </w:r>
      <w:r>
        <w:rPr>
          <w:rFonts w:hint="eastAsia" w:ascii="宋体" w:hAnsi="宋体"/>
          <w:bCs/>
          <w:color w:val="auto"/>
          <w:sz w:val="24"/>
          <w:szCs w:val="24"/>
        </w:rPr>
        <w:t>个月内向乙方提供物业分配名单及处理方案。</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七、甲、乙方责任</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（一）甲方责任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、甲方负责在本合同签订之日起</w:t>
      </w:r>
      <w:r>
        <w:rPr>
          <w:rFonts w:ascii="宋体" w:hAnsi="宋体"/>
          <w:bCs/>
          <w:color w:val="auto"/>
          <w:sz w:val="24"/>
          <w:szCs w:val="24"/>
        </w:rPr>
        <w:t>20</w:t>
      </w:r>
      <w:r>
        <w:rPr>
          <w:rFonts w:hint="eastAsia" w:ascii="宋体" w:hAnsi="宋体"/>
          <w:bCs/>
          <w:color w:val="auto"/>
          <w:sz w:val="24"/>
          <w:szCs w:val="24"/>
        </w:rPr>
        <w:t>日内向乙方提供政府部门出具的项目土地的红线图及应以甲方名义提供的所有相关资料（资料清单由乙方根据需要按进度列出，如需制作则乙方应及时制作文稿，非因甲方原因不能提供的除外</w:t>
      </w:r>
      <w:r>
        <w:rPr>
          <w:rFonts w:ascii="宋体" w:hAnsi="宋体"/>
          <w:bCs/>
          <w:color w:val="auto"/>
          <w:sz w:val="24"/>
          <w:szCs w:val="24"/>
        </w:rPr>
        <w:t>)</w:t>
      </w:r>
      <w:r>
        <w:rPr>
          <w:rFonts w:hint="eastAsia" w:ascii="宋体" w:hAnsi="宋体"/>
          <w:bCs/>
          <w:color w:val="auto"/>
          <w:sz w:val="24"/>
          <w:szCs w:val="24"/>
        </w:rPr>
        <w:t>。甲方应全力协助配合乙方办理有关开发项目的前期立项、环保、消防、防雷、人防、施工许可证以及规划报建等相关手续。</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甲方保证乙方是本项目的唯一合作开发方，本合同生效后甲方不得就本合同项下的合作与任何第三方协商、谈判和签订任何合同、协议或意向书。甲方保证提供的合作用地权属清晰、未抵押、无债权债务、不受第三方追诉。</w:t>
      </w:r>
    </w:p>
    <w:p>
      <w:pPr>
        <w:keepNext w:val="0"/>
        <w:keepLines w:val="0"/>
        <w:pageBreakBefore w:val="0"/>
        <w:widowControl w:val="0"/>
        <w:numPr>
          <w:ilvl w:val="0"/>
          <w:numId w:val="2"/>
        </w:numPr>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甲方负责协调处理好村民的关系，确保项目开发建设的顺利进行。并在符合法律法规及政策支持的前提下向相关政府部门申请和争取合作项目的相关政策优惠，且由此产生的利益均为项目公司所有。</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4、项目开发建设过程中，所有与村民小组内部有关的其它问题甲方均应负责处理并自行承担费用。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5、甲方确保本合同的签订履行了符合法律法规、政策和有关规范性文件规定的程序，已经召集甲方村民小组会议，并由村民户代表表决通过本合同项下的全部合作内容。</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6、甲方经过村民代表会议表决所形成的决议、文件和经过授权由村小组（合作社）负责人签署并加盖甲方公章的合同、文件，对全体村民发生法律效力，甲方及甲方村民（社员）不可否定、撤销。甲方换届选举或者变更负责人的，不影响之前村民表决的结果以及以前村负责人所签署文件的效力。如出现上述情形的，则视为甲方违约，甲方需承担赔偿乙方的所有投入损失及预期利润损失。</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（二）乙方责任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合作项目开发建设所需资金（包括但不限于建设工程相关证件办理、立项、国土、勘察、设计、审批、报建等及水电、通讯、管道煤气等配套设施建设的费用）。严格按照施工进度和计划投放足够资金，确保项目顺利进行。</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、由乙方负责整个合作项目的规划、设计、开发、建设及管理。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、乙方应严格按照国家有关的法律、法规及设计、施工规范要求施工，确保工程质量及安全生产，确保工程尤其是甲方的分配物业按时、按质按量（符合国家及行业质量安全标准）交付甲方使用。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、乙方不负责、不参与甲方村民内部的物业具体分配方案和办法（即由甲方与其村民自行商定），甲方及甲方村民承诺不与乙方直接发生任何法律关系。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5</w:t>
      </w:r>
      <w:r>
        <w:rPr>
          <w:rFonts w:hint="eastAsia" w:ascii="宋体" w:hAnsi="宋体"/>
          <w:bCs/>
          <w:color w:val="auto"/>
          <w:sz w:val="24"/>
          <w:szCs w:val="24"/>
        </w:rPr>
        <w:t>、乙方在开发建设项目过程中所发生的安全事故、债权债务、劳资、经济等争议纠纷由乙方自行承担，与甲方无关。</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6</w:t>
      </w:r>
      <w:r>
        <w:rPr>
          <w:rFonts w:hint="eastAsia" w:ascii="宋体" w:hAnsi="宋体"/>
          <w:bCs/>
          <w:color w:val="auto"/>
          <w:sz w:val="24"/>
          <w:szCs w:val="24"/>
        </w:rPr>
        <w:t>、项目建成入伙后的物业管理由乙方委托物业公司负责，甲方不参与。甲</w:t>
      </w:r>
      <w:r>
        <w:rPr>
          <w:rFonts w:hint="eastAsia" w:ascii="宋体" w:hAnsi="宋体"/>
          <w:bCs/>
          <w:color w:val="auto"/>
          <w:sz w:val="24"/>
          <w:szCs w:val="24"/>
          <w:lang w:val="en-US" w:eastAsia="zh-CN"/>
        </w:rPr>
        <w:t>方</w:t>
      </w:r>
      <w:r>
        <w:rPr>
          <w:rFonts w:hint="eastAsia" w:ascii="宋体" w:hAnsi="宋体"/>
          <w:bCs/>
          <w:color w:val="auto"/>
          <w:sz w:val="24"/>
          <w:szCs w:val="24"/>
        </w:rPr>
        <w:t>所分得的房产物业，应按照有关部门核准的标准缴交物业管理费。</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八、不可抗力</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任何一方如遇不可抗力（包括自然灾害、战争、国家法律、法规、国家政策发生变化、政府原因等导致本合同不能按约定履行的情形）致使本合同全部或部分不能按约定履行或延迟履行，应自不可抗力事件发生之日起</w:t>
      </w:r>
      <w:r>
        <w:rPr>
          <w:rFonts w:ascii="宋体" w:hAnsi="宋体"/>
          <w:bCs/>
          <w:color w:val="auto"/>
          <w:sz w:val="24"/>
          <w:szCs w:val="24"/>
        </w:rPr>
        <w:t>3</w:t>
      </w:r>
      <w:r>
        <w:rPr>
          <w:rFonts w:hint="eastAsia" w:ascii="宋体" w:hAnsi="宋体"/>
          <w:bCs/>
          <w:color w:val="auto"/>
          <w:sz w:val="24"/>
          <w:szCs w:val="24"/>
        </w:rPr>
        <w:t>日内将情况以书面或电话方式通知另一方，双方自不可抗力情形解除之日起继续履行，确无法继续履行的，双方互不承担违约责任。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九、</w:t>
      </w:r>
      <w:r>
        <w:rPr>
          <w:rFonts w:hint="eastAsia" w:ascii="宋体" w:hAnsi="宋体" w:eastAsia="宋体" w:cs="Times New Roman"/>
          <w:b/>
          <w:bCs/>
          <w:color w:val="auto"/>
          <w:kern w:val="2"/>
          <w:sz w:val="24"/>
          <w:szCs w:val="24"/>
          <w:u w:val="none"/>
          <w:lang w:val="en-US" w:eastAsia="zh-CN" w:bidi="ar-SA"/>
        </w:rPr>
        <w:t>违约责任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乙双方必须严格按照本合同的约定履行各自的义务，未经双方协商同意，任何一方不得单方面解除本合同（符合单方解除的法定条件及约定条件除外），任何一方违约应赔偿守约方的全部经济损失，包括实际损失和可得利息损失。</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、若因甲方（包括甲方村民</w:t>
      </w:r>
      <w:r>
        <w:rPr>
          <w:rFonts w:ascii="宋体" w:hAnsi="宋体"/>
          <w:bCs/>
          <w:color w:val="auto"/>
          <w:sz w:val="24"/>
          <w:szCs w:val="24"/>
        </w:rPr>
        <w:t>[</w:t>
      </w:r>
      <w:r>
        <w:rPr>
          <w:rFonts w:hint="eastAsia" w:ascii="宋体" w:hAnsi="宋体"/>
          <w:bCs/>
          <w:color w:val="auto"/>
          <w:sz w:val="24"/>
          <w:szCs w:val="24"/>
        </w:rPr>
        <w:t>社员</w:t>
      </w:r>
      <w:r>
        <w:rPr>
          <w:rFonts w:ascii="宋体" w:hAnsi="宋体"/>
          <w:bCs/>
          <w:color w:val="auto"/>
          <w:sz w:val="24"/>
          <w:szCs w:val="24"/>
        </w:rPr>
        <w:t>]</w:t>
      </w:r>
      <w:r>
        <w:rPr>
          <w:rFonts w:hint="eastAsia" w:ascii="宋体" w:hAnsi="宋体"/>
          <w:bCs/>
          <w:color w:val="auto"/>
          <w:sz w:val="24"/>
          <w:szCs w:val="24"/>
        </w:rPr>
        <w:t>）对合作项目实施干扰或阻止等原因（但甲方有证据能够证明确实不可归责于己方的人为或客观因素除外）导致合作项目搁置超过</w:t>
      </w:r>
      <w:r>
        <w:rPr>
          <w:rFonts w:ascii="宋体" w:hAnsi="宋体"/>
          <w:bCs/>
          <w:color w:val="auto"/>
          <w:sz w:val="24"/>
          <w:szCs w:val="24"/>
        </w:rPr>
        <w:t>3</w:t>
      </w:r>
      <w:r>
        <w:rPr>
          <w:rFonts w:hint="eastAsia" w:ascii="宋体" w:hAnsi="宋体"/>
          <w:bCs/>
          <w:color w:val="auto"/>
          <w:sz w:val="24"/>
          <w:szCs w:val="24"/>
        </w:rPr>
        <w:t>个月的，则乙方有权选择解除合同，要求甲方赔偿损失，或者乙方选择继续履行合同，耽误的合同期限相应顺延。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如乙方未能按本合同约定的时间按时足额支付履约保证金给甲方的，乙方应按逾期支付金额的日万分之五向甲方支付违约金，逾期超过5日的，甲方有权单方解除本合同，已收取的款项全部不予退还，由此给甲方造成其他损失，乙方还应就其他损失承担赔偿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、如因甲方或甲方村民过错的原因，致使项目未按本合同约定的期限完成合作项目申报、摘牌、报建、施工、办证的，由此造成乙方的损失由甲方负责赔偿，相应的工期顺延。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5、如乙方未按本合同约定的期限向甲方交付约定物业，逾期两年内，若未交付物业包括商铺、住宅，则乙方须每月按合作土地占地面积20元</w:t>
      </w:r>
      <w:r>
        <w:rPr>
          <w:rFonts w:ascii="宋体" w:hAnsi="宋体"/>
          <w:bCs/>
          <w:color w:val="auto"/>
          <w:sz w:val="24"/>
          <w:szCs w:val="24"/>
        </w:rPr>
        <w:t>/</w:t>
      </w:r>
      <w:r>
        <w:rPr>
          <w:rFonts w:hint="eastAsia" w:ascii="宋体" w:hAnsi="宋体"/>
          <w:bCs/>
          <w:color w:val="auto"/>
          <w:sz w:val="24"/>
          <w:szCs w:val="24"/>
        </w:rPr>
        <w:t>㎡的标准向甲方支付补偿金。逾期超过两年，则甲方有权单方解除合同或与合作有关的相关合同书。如因甲方或甲方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过错原因或政府原因出现拖延的，可顺延相应期限，不视为乙方违约。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十、争议解决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hint="eastAsia" w:ascii="宋体" w:hAnsi="宋体" w:eastAsia="宋体" w:cs="Times New Roman"/>
          <w:bCs/>
          <w:color w:val="auto"/>
          <w:kern w:val="2"/>
          <w:sz w:val="24"/>
          <w:szCs w:val="24"/>
          <w:lang w:val="en-US" w:eastAsia="zh-CN" w:bidi="ar-SA"/>
        </w:rPr>
        <w:t>因履行本合同发生争议的双方应协商解决，协商不成的，提交项目土地所在的人民法院诉讼解决。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十一、其他约定</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本合同一式陆份，甲方执叁份，乙方执贰份，</w:t>
      </w:r>
      <w:r>
        <w:rPr>
          <w:rFonts w:hint="eastAsia" w:ascii="宋体" w:hAnsi="宋体" w:cs="Times New Roman"/>
          <w:bCs/>
          <w:color w:val="auto"/>
          <w:kern w:val="2"/>
          <w:sz w:val="24"/>
          <w:szCs w:val="24"/>
          <w:lang w:val="en-US" w:eastAsia="zh-CN" w:bidi="ar-SA"/>
        </w:rPr>
        <w:t>秋长街道办事处</w:t>
      </w:r>
      <w:r>
        <w:rPr>
          <w:rFonts w:hint="eastAsia" w:ascii="宋体" w:hAnsi="宋体" w:eastAsia="宋体" w:cs="Times New Roman"/>
          <w:bCs/>
          <w:color w:val="auto"/>
          <w:kern w:val="2"/>
          <w:sz w:val="24"/>
          <w:szCs w:val="24"/>
          <w:lang w:val="en-US" w:eastAsia="zh-CN" w:bidi="ar-SA"/>
        </w:rPr>
        <w:t>执壹份。</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（以下无正文）</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w:t>
      </w: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甲方代表（签名）：</w:t>
      </w:r>
    </w:p>
    <w:p>
      <w:pPr>
        <w:keepNext w:val="0"/>
        <w:keepLines w:val="0"/>
        <w:pageBreakBefore w:val="0"/>
        <w:widowControl w:val="0"/>
        <w:kinsoku/>
        <w:wordWrap/>
        <w:overflowPunct/>
        <w:topLinePunct w:val="0"/>
        <w:autoSpaceDE/>
        <w:autoSpaceDN/>
        <w:bidi w:val="0"/>
        <w:spacing w:line="460" w:lineRule="exact"/>
        <w:textAlignment w:val="auto"/>
        <w:rPr>
          <w:rFonts w:ascii="宋体" w:hAnsi="宋体"/>
          <w:bCs/>
          <w:color w:val="auto"/>
          <w:sz w:val="24"/>
          <w:szCs w:val="24"/>
        </w:rPr>
      </w:pP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hint="eastAsia" w:ascii="宋体" w:hAnsi="宋体"/>
          <w:bCs/>
          <w:color w:val="auto"/>
          <w:sz w:val="24"/>
          <w:szCs w:val="24"/>
        </w:rPr>
        <w:t>乙方（盖章）：</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r>
        <w:rPr>
          <w:rFonts w:hint="eastAsia" w:ascii="宋体" w:hAnsi="宋体"/>
          <w:bCs/>
          <w:color w:val="auto"/>
          <w:sz w:val="24"/>
          <w:szCs w:val="24"/>
        </w:rPr>
        <w:t>法定代表人（签名）：</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ind w:firstLine="1200" w:firstLineChars="500"/>
        <w:jc w:val="center"/>
        <w:textAlignment w:val="auto"/>
        <w:rPr>
          <w:rFonts w:hint="eastAsia" w:ascii="宋体" w:hAnsi="宋体"/>
          <w:bCs/>
          <w:color w:val="auto"/>
          <w:sz w:val="24"/>
          <w:szCs w:val="24"/>
        </w:rPr>
      </w:pPr>
      <w:r>
        <w:rPr>
          <w:rFonts w:hint="eastAsia" w:ascii="宋体" w:hAnsi="宋体"/>
          <w:bCs/>
          <w:color w:val="auto"/>
          <w:sz w:val="24"/>
          <w:szCs w:val="24"/>
          <w:lang w:val="en-US" w:eastAsia="zh-CN"/>
        </w:rPr>
        <w:t xml:space="preserve">               </w:t>
      </w:r>
      <w:r>
        <w:rPr>
          <w:rFonts w:hint="eastAsia" w:ascii="宋体" w:hAnsi="宋体"/>
          <w:bCs/>
          <w:color w:val="auto"/>
          <w:sz w:val="24"/>
          <w:szCs w:val="24"/>
        </w:rPr>
        <w:t>签订时间：</w:t>
      </w:r>
      <w:r>
        <w:rPr>
          <w:rFonts w:ascii="宋体" w:hAnsi="宋体"/>
          <w:bCs/>
          <w:color w:val="auto"/>
          <w:sz w:val="24"/>
          <w:szCs w:val="24"/>
        </w:rPr>
        <w:t xml:space="preserve">     </w:t>
      </w:r>
      <w:r>
        <w:rPr>
          <w:rFonts w:hint="eastAsia" w:ascii="宋体" w:hAnsi="宋体"/>
          <w:bCs/>
          <w:color w:val="auto"/>
          <w:sz w:val="24"/>
          <w:szCs w:val="24"/>
          <w:lang w:val="en-US" w:eastAsia="zh-CN"/>
        </w:rPr>
        <w:t xml:space="preserve">  </w:t>
      </w:r>
      <w:r>
        <w:rPr>
          <w:rFonts w:ascii="宋体" w:hAnsi="宋体"/>
          <w:bCs/>
          <w:color w:val="auto"/>
          <w:sz w:val="24"/>
          <w:szCs w:val="24"/>
        </w:rPr>
        <w:t xml:space="preserve">  </w:t>
      </w:r>
      <w:r>
        <w:rPr>
          <w:rFonts w:hint="eastAsia" w:ascii="宋体" w:hAnsi="宋体"/>
          <w:bCs/>
          <w:color w:val="auto"/>
          <w:sz w:val="24"/>
          <w:szCs w:val="24"/>
        </w:rPr>
        <w:t>年</w:t>
      </w:r>
      <w:r>
        <w:rPr>
          <w:rFonts w:ascii="宋体" w:hAnsi="宋体"/>
          <w:bCs/>
          <w:color w:val="auto"/>
          <w:sz w:val="24"/>
          <w:szCs w:val="24"/>
        </w:rPr>
        <w:t xml:space="preserve">  </w:t>
      </w:r>
      <w:r>
        <w:rPr>
          <w:rFonts w:hint="eastAsia" w:ascii="宋体" w:hAnsi="宋体"/>
          <w:bCs/>
          <w:color w:val="auto"/>
          <w:sz w:val="24"/>
          <w:szCs w:val="24"/>
          <w:lang w:val="en-US" w:eastAsia="zh-CN"/>
        </w:rPr>
        <w:t xml:space="preserve"> </w:t>
      </w:r>
      <w:r>
        <w:rPr>
          <w:rFonts w:ascii="宋体" w:hAnsi="宋体"/>
          <w:bCs/>
          <w:color w:val="auto"/>
          <w:sz w:val="24"/>
          <w:szCs w:val="24"/>
        </w:rPr>
        <w:t xml:space="preserve">  </w:t>
      </w:r>
      <w:r>
        <w:rPr>
          <w:rFonts w:hint="eastAsia" w:ascii="宋体" w:hAnsi="宋体"/>
          <w:bCs/>
          <w:color w:val="auto"/>
          <w:sz w:val="24"/>
          <w:szCs w:val="24"/>
        </w:rPr>
        <w:t>月</w:t>
      </w:r>
      <w:r>
        <w:rPr>
          <w:rFonts w:ascii="宋体" w:hAnsi="宋体"/>
          <w:bCs/>
          <w:color w:val="auto"/>
          <w:sz w:val="24"/>
          <w:szCs w:val="24"/>
        </w:rPr>
        <w:t xml:space="preserve">  </w:t>
      </w:r>
      <w:r>
        <w:rPr>
          <w:rFonts w:hint="eastAsia" w:ascii="宋体" w:hAnsi="宋体"/>
          <w:bCs/>
          <w:color w:val="auto"/>
          <w:sz w:val="24"/>
          <w:szCs w:val="24"/>
          <w:lang w:val="en-US" w:eastAsia="zh-CN"/>
        </w:rPr>
        <w:t xml:space="preserve">  </w:t>
      </w:r>
      <w:r>
        <w:rPr>
          <w:rFonts w:ascii="宋体" w:hAnsi="宋体"/>
          <w:bCs/>
          <w:color w:val="auto"/>
          <w:sz w:val="24"/>
          <w:szCs w:val="24"/>
        </w:rPr>
        <w:t xml:space="preserve"> </w:t>
      </w:r>
      <w:r>
        <w:rPr>
          <w:rFonts w:hint="eastAsia" w:ascii="宋体" w:hAnsi="宋体"/>
          <w:bCs/>
          <w:color w:val="auto"/>
          <w:sz w:val="24"/>
          <w:szCs w:val="24"/>
        </w:rPr>
        <w:t>日</w:t>
      </w:r>
    </w:p>
    <w:sectPr>
      <w:footerReference r:id="rId3" w:type="default"/>
      <w:pgSz w:w="11906" w:h="16838"/>
      <w:pgMar w:top="1701"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8D323"/>
    <w:multiLevelType w:val="singleLevel"/>
    <w:tmpl w:val="9E78D323"/>
    <w:lvl w:ilvl="0" w:tentative="0">
      <w:start w:val="2"/>
      <w:numFmt w:val="chineseCounting"/>
      <w:suff w:val="nothing"/>
      <w:lvlText w:val="（%1）"/>
      <w:lvlJc w:val="left"/>
      <w:rPr>
        <w:rFonts w:hint="eastAsia"/>
      </w:rPr>
    </w:lvl>
  </w:abstractNum>
  <w:abstractNum w:abstractNumId="1">
    <w:nsid w:val="58A928FB"/>
    <w:multiLevelType w:val="singleLevel"/>
    <w:tmpl w:val="58A928FB"/>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E7944"/>
    <w:rsid w:val="00DD1E42"/>
    <w:rsid w:val="054E145C"/>
    <w:rsid w:val="09356967"/>
    <w:rsid w:val="0B526528"/>
    <w:rsid w:val="0E6B53EB"/>
    <w:rsid w:val="14890E07"/>
    <w:rsid w:val="1A161B54"/>
    <w:rsid w:val="1AEE7944"/>
    <w:rsid w:val="1B5C532A"/>
    <w:rsid w:val="1CFF60D0"/>
    <w:rsid w:val="1DF47F37"/>
    <w:rsid w:val="21797F90"/>
    <w:rsid w:val="24C41399"/>
    <w:rsid w:val="27264CD1"/>
    <w:rsid w:val="275A0704"/>
    <w:rsid w:val="27865014"/>
    <w:rsid w:val="2B482376"/>
    <w:rsid w:val="3EFC2CCC"/>
    <w:rsid w:val="4197404C"/>
    <w:rsid w:val="4B4633F2"/>
    <w:rsid w:val="53A27B6F"/>
    <w:rsid w:val="54B556F6"/>
    <w:rsid w:val="5B893C88"/>
    <w:rsid w:val="5E1D3376"/>
    <w:rsid w:val="603B41B5"/>
    <w:rsid w:val="61935819"/>
    <w:rsid w:val="6813657A"/>
    <w:rsid w:val="69171326"/>
    <w:rsid w:val="76CB7FEF"/>
    <w:rsid w:val="775F7D2E"/>
    <w:rsid w:val="7C81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New New New New New New New New New New New New New New New New New New New New"/>
    <w:qFormat/>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2019-08-06T07:46:00Z</dcterms:created>
  <dc:creator>-J</dc:creator>
  <cp:lastModifiedBy>Shan</cp:lastModifiedBy>
  <cp:lastPrinted>2021-01-19T03:40:00Z</cp:lastPrinted>
  <dcterms:modified xsi:type="dcterms:W3CDTF">2021-04-19T09:48:54Z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0310EF71B320461D9BF4D6CA983342F8</vt:lpwstr>
  </property>
</Properties>
</file>