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）地块位置：惠州市惠城区江北南区;</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JBN20-02-01地块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w:t>
      </w: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建设用地规划设计条件</w:t>
      </w:r>
      <w:r>
        <w:rPr>
          <w:rFonts w:hint="eastAsia" w:ascii="仿宋_GB2312" w:hAnsi="仿宋" w:eastAsia="仿宋_GB2312"/>
          <w:kern w:val="2"/>
          <w:sz w:val="32"/>
          <w:szCs w:val="32"/>
        </w:rPr>
        <w:t>》</w:t>
      </w:r>
      <w:r>
        <w:rPr>
          <w:rFonts w:hint="eastAsia" w:ascii="仿宋_GB2312" w:hAnsi="仿宋_GB2312" w:eastAsia="仿宋_GB2312" w:cs="仿宋_GB2312"/>
          <w:sz w:val="32"/>
          <w:szCs w:val="32"/>
        </w:rPr>
        <w:t>(案卷编号:</w:t>
      </w:r>
      <w:r>
        <w:rPr>
          <w:rFonts w:hint="default" w:ascii="Times New Roman" w:hAnsi="Times New Roman" w:eastAsia="仿宋_GB2312" w:cs="Times New Roman"/>
          <w:sz w:val="32"/>
          <w:szCs w:val="32"/>
        </w:rPr>
        <w:t>PB20</w:t>
      </w:r>
      <w:r>
        <w:rPr>
          <w:rFonts w:hint="default" w:ascii="Times New Roman" w:hAnsi="Times New Roman" w:eastAsia="仿宋_GB2312" w:cs="Times New Roman"/>
          <w:sz w:val="32"/>
          <w:szCs w:val="32"/>
          <w:lang w:val="en-US"/>
        </w:rPr>
        <w:t>200</w:t>
      </w:r>
      <w:r>
        <w:rPr>
          <w:rFonts w:hint="eastAsia" w:ascii="Times New Roman" w:hAnsi="Times New Roman" w:cs="Times New Roman"/>
          <w:sz w:val="32"/>
          <w:szCs w:val="32"/>
          <w:lang w:val="en-US" w:eastAsia="zh-CN"/>
        </w:rPr>
        <w:t>080</w:t>
      </w:r>
      <w:r>
        <w:rPr>
          <w:rFonts w:hint="eastAsia" w:ascii="仿宋_GB2312" w:hAnsi="仿宋_GB2312" w:eastAsia="仿宋_GB2312" w:cs="仿宋_GB2312"/>
          <w:sz w:val="32"/>
          <w:szCs w:val="32"/>
        </w:rPr>
        <w:t>号) （以下简称“《告知书》”）规定为准；</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 3393.05 平方米；</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地下室宗地使用权面积为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2583.85 </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）计算指标用地面积为：4877平方米；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16094</w:t>
      </w:r>
      <w:r>
        <w:rPr>
          <w:rFonts w:hint="eastAsia" w:ascii="仿宋_GB2312" w:hAnsi="仿宋_GB2312" w:eastAsia="仿宋_GB2312" w:cs="仿宋_GB2312"/>
          <w:sz w:val="32"/>
          <w:szCs w:val="32"/>
        </w:rPr>
        <w:t>（其中：商业≤</w:t>
      </w:r>
      <w:r>
        <w:rPr>
          <w:rFonts w:hint="eastAsia" w:ascii="仿宋_GB2312" w:hAnsi="仿宋_GB2312" w:eastAsia="仿宋_GB2312" w:cs="仿宋_GB2312"/>
          <w:sz w:val="32"/>
          <w:szCs w:val="32"/>
          <w:lang w:val="en-US" w:eastAsia="zh-CN"/>
        </w:rPr>
        <w:t>2400；室内运动设施建筑面积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350）；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绿地率：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建筑密度（%）:</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45；</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default" w:ascii="仿宋_GB2312" w:hAnsi="仿宋_GB2312" w:eastAsia="仿宋_GB2312" w:cs="仿宋_GB2312"/>
          <w:sz w:val="32"/>
          <w:szCs w:val="32"/>
          <w:lang w:val="en-US" w:eastAsia="zh-CN"/>
        </w:rPr>
        <w:t>建筑限高（m）</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4；</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（十三）机动车停车位（个）：≥400（含商业及室内运动设施配套地下停车位≥28），地上停车位≥330，地下停车位≥70；</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交通服务站用地及商务用地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）土地使用权出让年期为：交通服务场站用地50、商服用地40</w:t>
      </w:r>
      <w:r>
        <w:rPr>
          <w:rFonts w:hint="eastAsia" w:ascii="仿宋_GB2312" w:hAnsi="仿宋_GB2312" w:eastAsia="仿宋_GB2312" w:cs="仿宋_GB2312"/>
          <w:sz w:val="32"/>
          <w:szCs w:val="32"/>
          <w:lang w:eastAsia="zh-CN"/>
        </w:rPr>
        <w:t>、体育用地50年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）适建性：</w:t>
      </w:r>
      <w:r>
        <w:rPr>
          <w:rFonts w:hint="default" w:ascii="仿宋_GB2312" w:hAnsi="仿宋_GB2312" w:eastAsia="仿宋_GB2312" w:cs="仿宋_GB2312"/>
          <w:sz w:val="32"/>
          <w:szCs w:val="32"/>
        </w:rPr>
        <w:t>停车楼</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配套</w:t>
      </w:r>
      <w:r>
        <w:rPr>
          <w:rFonts w:hint="default" w:ascii="仿宋_GB2312" w:hAnsi="仿宋_GB2312" w:eastAsia="仿宋_GB2312" w:cs="仿宋_GB2312"/>
          <w:sz w:val="32"/>
          <w:szCs w:val="32"/>
          <w:lang w:eastAsia="zh-CN"/>
        </w:rPr>
        <w:t>商业及</w:t>
      </w:r>
      <w:r>
        <w:rPr>
          <w:rFonts w:hint="default" w:ascii="仿宋_GB2312" w:hAnsi="仿宋_GB2312" w:eastAsia="仿宋_GB2312" w:cs="仿宋_GB2312"/>
          <w:sz w:val="32"/>
          <w:szCs w:val="32"/>
        </w:rPr>
        <w:t>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Times New Roman" w:hAnsi="Times New Roman" w:eastAsia="仿宋_GB2312" w:cs="Times New Roman"/>
          <w:kern w:val="2"/>
          <w:sz w:val="32"/>
          <w:szCs w:val="32"/>
          <w:lang w:val="en-US" w:eastAsia="zh-CN"/>
        </w:rPr>
        <w:t>9025</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tabs>
          <w:tab w:val="left" w:pos="2172"/>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eastAsia" w:ascii="仿宋_GB2312" w:hAnsi="仿宋" w:eastAsia="仿宋_GB2312"/>
          <w:kern w:val="2"/>
          <w:sz w:val="32"/>
          <w:szCs w:val="32"/>
        </w:rPr>
        <w:t>取得</w:t>
      </w:r>
      <w:r>
        <w:rPr>
          <w:rFonts w:hint="eastAsia" w:ascii="仿宋_GB2312" w:hAnsi="仿宋" w:eastAsia="仿宋_GB2312"/>
          <w:kern w:val="2"/>
          <w:sz w:val="32"/>
          <w:szCs w:val="32"/>
          <w:lang w:val="en-US" w:eastAsia="zh-CN"/>
        </w:rPr>
        <w:t>江北南区</w:t>
      </w:r>
      <w:r>
        <w:rPr>
          <w:rFonts w:hint="eastAsia" w:ascii="Times New Roman" w:hAnsi="Times New Roman" w:eastAsia="仿宋_GB2312" w:cs="Times New Roman"/>
          <w:kern w:val="2"/>
          <w:sz w:val="32"/>
          <w:szCs w:val="32"/>
          <w:lang w:val="en-US" w:eastAsia="zh-CN" w:bidi="ar-SA"/>
        </w:rPr>
        <w:t>JSH20-02-01</w:t>
      </w:r>
      <w:r>
        <w:rPr>
          <w:rFonts w:hint="eastAsia" w:ascii="仿宋_GB2312" w:hAnsi="仿宋" w:eastAsia="仿宋_GB2312"/>
          <w:kern w:val="2"/>
          <w:sz w:val="32"/>
          <w:szCs w:val="32"/>
        </w:rPr>
        <w:t>土地使用权人应按照《</w:t>
      </w:r>
      <w:r>
        <w:rPr>
          <w:rFonts w:hint="eastAsia" w:ascii="仿宋_GB2312" w:hAnsi="仿宋" w:eastAsia="仿宋_GB2312"/>
          <w:kern w:val="2"/>
          <w:sz w:val="32"/>
          <w:szCs w:val="32"/>
          <w:lang w:eastAsia="zh-CN"/>
        </w:rPr>
        <w:t>建设用地规划设计条件</w:t>
      </w:r>
      <w:r>
        <w:rPr>
          <w:rFonts w:hint="eastAsia" w:ascii="仿宋_GB2312" w:hAnsi="仿宋" w:eastAsia="仿宋_GB2312"/>
          <w:kern w:val="2"/>
          <w:sz w:val="32"/>
          <w:szCs w:val="32"/>
        </w:rPr>
        <w:t>》的规划要求配建相关的配套设施。</w:t>
      </w:r>
    </w:p>
    <w:p>
      <w:pPr>
        <w:pStyle w:val="3"/>
        <w:widowControl w:val="0"/>
        <w:spacing w:line="520" w:lineRule="exact"/>
        <w:jc w:val="both"/>
        <w:rPr>
          <w:rFonts w:hint="eastAsia" w:ascii="仿宋_GB2312" w:hAnsi="仿宋_GB2312" w:eastAsia="仿宋_GB2312" w:cs="仿宋_GB2312"/>
          <w:sz w:val="32"/>
          <w:szCs w:val="32"/>
        </w:rPr>
      </w:pP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五</w:t>
      </w:r>
      <w:r>
        <w:rPr>
          <w:rFonts w:hint="default" w:ascii="Times New Roman" w:hAnsi="Times New Roman" w:cs="Times New Roman"/>
          <w:szCs w:val="32"/>
          <w:lang w:val="en-US" w:eastAsia="zh-CN"/>
        </w:rPr>
        <w:t>）</w:t>
      </w:r>
      <w:r>
        <w:rPr>
          <w:rFonts w:hint="default" w:ascii="Times New Roman" w:hAnsi="Times New Roman" w:cs="Times New Roman"/>
          <w:szCs w:val="32"/>
          <w:lang w:eastAsia="zh-CN"/>
        </w:rPr>
        <w:t>竞得人在用地红线内开发建设必须符合城市规划要求，必须按《告知书》（案卷编号：</w:t>
      </w:r>
      <w:r>
        <w:rPr>
          <w:rFonts w:hint="default" w:ascii="Times New Roman" w:hAnsi="Times New Roman" w:eastAsia="仿宋_GB2312" w:cs="Times New Roman"/>
          <w:sz w:val="32"/>
          <w:szCs w:val="32"/>
        </w:rPr>
        <w:t>PB20</w:t>
      </w:r>
      <w:r>
        <w:rPr>
          <w:rFonts w:hint="default" w:ascii="Times New Roman" w:hAnsi="Times New Roman" w:eastAsia="仿宋_GB2312" w:cs="Times New Roman"/>
          <w:sz w:val="32"/>
          <w:szCs w:val="32"/>
          <w:lang w:val="en-US"/>
        </w:rPr>
        <w:t>200</w:t>
      </w:r>
      <w:r>
        <w:rPr>
          <w:rFonts w:hint="eastAsia" w:ascii="Times New Roman" w:hAnsi="Times New Roman" w:cs="Times New Roman"/>
          <w:sz w:val="32"/>
          <w:szCs w:val="32"/>
          <w:lang w:val="en-US" w:eastAsia="zh-CN"/>
        </w:rPr>
        <w:t>080</w:t>
      </w:r>
      <w:r>
        <w:rPr>
          <w:rFonts w:hint="default" w:ascii="Times New Roman" w:hAnsi="Times New Roman" w:cs="Times New Roman"/>
          <w:szCs w:val="32"/>
          <w:lang w:eastAsia="zh-CN"/>
        </w:rPr>
        <w:t>）规划控制指标要求及有关规定进行规划设计</w:t>
      </w:r>
      <w:r>
        <w:rPr>
          <w:rFonts w:hint="eastAsia" w:ascii="Times New Roman" w:hAnsi="Times New Roman" w:cs="Times New Roman"/>
          <w:szCs w:val="32"/>
          <w:lang w:eastAsia="zh-CN"/>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1260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192</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1485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肆仟贰佰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4200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bookmarkStart w:id="8" w:name="_GoBack"/>
      <w:bookmarkEnd w:id="8"/>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壹仟贰佰陆拾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1260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壹佰玖</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192</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壹仟肆佰捌拾伍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1485</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7"/>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31F92"/>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B96CC9"/>
    <w:rsid w:val="031A11BD"/>
    <w:rsid w:val="054F511E"/>
    <w:rsid w:val="056451B0"/>
    <w:rsid w:val="065D58C0"/>
    <w:rsid w:val="071F73B3"/>
    <w:rsid w:val="074527E3"/>
    <w:rsid w:val="077D5D24"/>
    <w:rsid w:val="0DCB3B54"/>
    <w:rsid w:val="0EC605EC"/>
    <w:rsid w:val="0F51104C"/>
    <w:rsid w:val="10152918"/>
    <w:rsid w:val="105A2768"/>
    <w:rsid w:val="10A1573B"/>
    <w:rsid w:val="10B43BC1"/>
    <w:rsid w:val="15BB632B"/>
    <w:rsid w:val="15D340EA"/>
    <w:rsid w:val="16EE5696"/>
    <w:rsid w:val="18C91FE4"/>
    <w:rsid w:val="1960257D"/>
    <w:rsid w:val="19D941D6"/>
    <w:rsid w:val="1ED73189"/>
    <w:rsid w:val="20B96DB2"/>
    <w:rsid w:val="275B1A26"/>
    <w:rsid w:val="28D2352A"/>
    <w:rsid w:val="2AA45603"/>
    <w:rsid w:val="2CA246FC"/>
    <w:rsid w:val="2CD752D7"/>
    <w:rsid w:val="2F944F64"/>
    <w:rsid w:val="31880862"/>
    <w:rsid w:val="33A33367"/>
    <w:rsid w:val="378474F8"/>
    <w:rsid w:val="38DE5E51"/>
    <w:rsid w:val="390E539D"/>
    <w:rsid w:val="3C8F0E4F"/>
    <w:rsid w:val="3D322E34"/>
    <w:rsid w:val="3F7618B0"/>
    <w:rsid w:val="42D203B5"/>
    <w:rsid w:val="454309A1"/>
    <w:rsid w:val="467262F8"/>
    <w:rsid w:val="4CF51C39"/>
    <w:rsid w:val="4FFE1B2F"/>
    <w:rsid w:val="52AA5DFE"/>
    <w:rsid w:val="544F17E9"/>
    <w:rsid w:val="54943EAC"/>
    <w:rsid w:val="5916152F"/>
    <w:rsid w:val="5AEE4F52"/>
    <w:rsid w:val="5B1D2CCC"/>
    <w:rsid w:val="5D006096"/>
    <w:rsid w:val="5DB15592"/>
    <w:rsid w:val="607A2D63"/>
    <w:rsid w:val="6178185B"/>
    <w:rsid w:val="62D41879"/>
    <w:rsid w:val="64C30585"/>
    <w:rsid w:val="659D6FA9"/>
    <w:rsid w:val="65F2007E"/>
    <w:rsid w:val="68085778"/>
    <w:rsid w:val="688A19A6"/>
    <w:rsid w:val="688B43B5"/>
    <w:rsid w:val="6B8A6BF3"/>
    <w:rsid w:val="6C013F77"/>
    <w:rsid w:val="6C181FB4"/>
    <w:rsid w:val="723D1C1C"/>
    <w:rsid w:val="731970F3"/>
    <w:rsid w:val="75541979"/>
    <w:rsid w:val="75F90024"/>
    <w:rsid w:val="77E167B8"/>
    <w:rsid w:val="7D7E52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11</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Administrator</cp:lastModifiedBy>
  <cp:lastPrinted>2020-02-12T07:08:00Z</cp:lastPrinted>
  <dcterms:modified xsi:type="dcterms:W3CDTF">2021-01-06T08:33:28Z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