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惠州市惠城区水口荔枝城片区；</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：JD-141-08；</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》（案卷编号：PB20200123）规定为准；</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（五）宗地使用权面积为：</w:t>
      </w:r>
      <w:r>
        <w:rPr>
          <w:rFonts w:hint="eastAsia" w:ascii="仿宋_GB2312" w:hAnsi="仿宋_GB2312" w:eastAsia="仿宋_GB2312" w:cs="仿宋_GB2312"/>
          <w:sz w:val="32"/>
          <w:szCs w:val="32"/>
          <w:lang w:val="en-US" w:eastAsia="zh-CN"/>
        </w:rPr>
        <w:t>78676.11平方米；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sz w:val="32"/>
          <w:szCs w:val="32"/>
          <w:lang w:val="en-US" w:eastAsia="zh-CN"/>
        </w:rPr>
        <w:t>106439平方米；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（七）计容积率建筑面积为：</w:t>
      </w:r>
      <w:r>
        <w:rPr>
          <w:rFonts w:hint="eastAsia" w:ascii="仿宋_GB2312" w:hAnsi="仿宋_GB2312" w:eastAsia="仿宋_GB2312" w:cs="仿宋_GB2312"/>
          <w:sz w:val="32"/>
          <w:szCs w:val="32"/>
          <w:lang w:val="en-US" w:eastAsia="zh-CN"/>
        </w:rPr>
        <w:t>212878≤R≤372536平方米；</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（八）土地用途为：</w:t>
      </w:r>
      <w:r>
        <w:rPr>
          <w:rFonts w:hint="eastAsia" w:ascii="仿宋_GB2312" w:hAnsi="仿宋_GB2312" w:eastAsia="仿宋_GB2312" w:cs="仿宋_GB2312"/>
          <w:sz w:val="32"/>
          <w:szCs w:val="32"/>
          <w:lang w:eastAsia="zh-CN"/>
        </w:rPr>
        <w:t>一类工业用地</w:t>
      </w:r>
      <w:r>
        <w:rPr>
          <w:rFonts w:hint="eastAsia" w:ascii="仿宋_GB2312" w:hAnsi="仿宋_GB2312" w:eastAsia="仿宋_GB2312" w:cs="仿宋_GB2312"/>
          <w:sz w:val="32"/>
          <w:szCs w:val="32"/>
        </w:rPr>
        <w:t>；</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（九）土地使用权出让年期为：工业用地50年；</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（十）容积率</w:t>
      </w:r>
      <w:r>
        <w:rPr>
          <w:rFonts w:hint="eastAsia" w:ascii="仿宋_GB2312" w:hAnsi="仿宋_GB2312" w:eastAsia="仿宋_GB2312" w:cs="仿宋_GB2312"/>
          <w:sz w:val="32"/>
          <w:szCs w:val="32"/>
          <w:lang w:val="en-US" w:eastAsia="zh-CN"/>
        </w:rPr>
        <w:t>为：2.0≤R≤3.5；</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（十一）绿地率为:</w:t>
      </w:r>
      <w:r>
        <w:rPr>
          <w:rFonts w:hint="eastAsia" w:ascii="仿宋_GB2312" w:hAnsi="仿宋_GB2312" w:eastAsia="仿宋_GB2312" w:cs="仿宋_GB2312"/>
          <w:sz w:val="32"/>
          <w:szCs w:val="32"/>
          <w:lang w:val="en-US" w:eastAsia="zh-CN"/>
        </w:rPr>
        <w:t xml:space="preserve"> 15%≤R≤20%;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（十二）建筑密度为</w:t>
      </w:r>
      <w:r>
        <w:rPr>
          <w:rFonts w:hint="eastAsia" w:ascii="仿宋_GB2312" w:hAnsi="仿宋_GB2312" w:eastAsia="仿宋_GB2312" w:cs="仿宋_GB2312"/>
          <w:sz w:val="32"/>
          <w:szCs w:val="32"/>
          <w:lang w:val="en-US" w:eastAsia="zh-CN"/>
        </w:rPr>
        <w:t>: ≥35%;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val="en-US" w:eastAsia="zh-CN"/>
        </w:rPr>
        <w:t>：每100平方米计容积率面积≥1个；</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）产业类</w:t>
      </w:r>
      <w:r>
        <w:rPr>
          <w:rFonts w:hint="eastAsia" w:ascii="仿宋_GB2312" w:hAnsi="仿宋_GB2312" w:eastAsia="仿宋_GB2312" w:cs="仿宋_GB2312"/>
          <w:sz w:val="32"/>
          <w:szCs w:val="32"/>
          <w:lang w:val="en-US" w:eastAsia="zh-CN"/>
        </w:rPr>
        <w:t>型：通信设备、计算机及其他电子设备制造业用地；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）土地交付使用时间为《国有建设用地使用权出让合同》签订之日。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16亿</w:t>
      </w:r>
      <w:r>
        <w:rPr>
          <w:rFonts w:hint="eastAsia" w:ascii="仿宋_GB2312" w:hAnsi="仿宋_GB2312" w:eastAsia="仿宋_GB2312" w:cs="仿宋_GB2312"/>
          <w:sz w:val="32"/>
          <w:szCs w:val="32"/>
        </w:rPr>
        <w:t>元（含地价）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）竞得人在用地红线内开发建设必须符合城市规划要求，必须按</w:t>
      </w:r>
      <w:r>
        <w:rPr>
          <w:rFonts w:hint="eastAsia" w:hAnsi="仿宋_GB2312" w:cs="仿宋_GB2312"/>
          <w:szCs w:val="32"/>
          <w:lang w:eastAsia="zh-CN"/>
        </w:rPr>
        <w:t>上述建设方案的要求</w:t>
      </w:r>
      <w:r>
        <w:rPr>
          <w:rFonts w:hint="eastAsia" w:hAnsi="仿宋_GB2312" w:cs="仿宋_GB2312"/>
          <w:szCs w:val="32"/>
        </w:rPr>
        <w:t>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仿宋_GB2312" w:cs="仿宋_GB231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13栋厂房、1栋宿舍楼，计算指标用地面积106439平方米，建筑层数地上最高12层（建筑高度最高68.7米，使用功能为厂房），计容积率总建筑面积325197.8平方米（其中行政办公及生活服务设施建筑面积9000平方米，占比2.8%），容积率3.06，建筑密度36.36%（其中行政办公设施用地面积958平方米，占比0.9%），绿地率15%，停车位721个（其中地上282个、地下439个），各项指标满足《建设用地规划设计条件》（PB20200123)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所报方案符合《建设用地规划设计条件》（案卷编号：PB20200123号）相关技术经济指标要求，同意所报总平面图和单体建筑设计方案，须按程序进行公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资强度不低于15000元/平方米，土地产出率（营业收入）不低于18796元/平方米/年，税收产出不低于1200元/平方米/年。其中，土地产出率及税收产出，在项目投产后3年内逐年考核，3年内的平均值不得低于上述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在签订《国有建设用地交地确认书》5年内不得转让土地使用权（包含但不限于公司股权转让），非因企业破产不得终止项目建设及运营。若因企业经营不善等原因，乙方确定</w:t>
      </w:r>
      <w:r>
        <w:rPr>
          <w:rFonts w:hint="eastAsia" w:ascii="仿宋_GB2312" w:hAnsi="仿宋_GB2312" w:eastAsia="仿宋_GB2312" w:cs="仿宋_GB2312"/>
          <w:sz w:val="32"/>
          <w:szCs w:val="32"/>
        </w:rPr>
        <w:t>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3132</w:t>
      </w:r>
      <w:r>
        <w:rPr>
          <w:rFonts w:hint="eastAsia" w:ascii="仿宋_GB2312" w:hAnsi="仿宋_GB2312" w:eastAsia="仿宋_GB2312" w:cs="仿宋_GB2312"/>
          <w:sz w:val="32"/>
          <w:szCs w:val="32"/>
        </w:rPr>
        <w:t>万元民币。</w:t>
      </w:r>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壹万零肆佰肆拾万元整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10440</w:t>
      </w:r>
      <w:r>
        <w:rPr>
          <w:rFonts w:hint="eastAsia" w:ascii="仿宋_GB2312" w:hAnsi="仿宋_GB2312" w:eastAsia="仿宋_GB2312" w:cs="仿宋_GB2312"/>
          <w:sz w:val="32"/>
          <w:szCs w:val="32"/>
        </w:rPr>
        <w:t>万元）（土地单价</w:t>
      </w:r>
      <w:r>
        <w:rPr>
          <w:rFonts w:hint="eastAsia" w:ascii="仿宋_GB2312" w:hAnsi="仿宋_GB2312" w:eastAsia="仿宋_GB2312" w:cs="仿宋_GB2312"/>
          <w:sz w:val="32"/>
          <w:szCs w:val="32"/>
          <w:u w:val="single"/>
          <w:lang w:val="en-US" w:eastAsia="zh-CN"/>
        </w:rPr>
        <w:t>981</w:t>
      </w:r>
      <w:r>
        <w:rPr>
          <w:rFonts w:hint="eastAsia" w:ascii="仿宋_GB2312" w:hAnsi="仿宋_GB2312" w:eastAsia="仿宋_GB2312" w:cs="仿宋_GB2312"/>
          <w:sz w:val="32"/>
          <w:szCs w:val="32"/>
        </w:rPr>
        <w:t>元/平方米）,增价幅度为人民币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638" w:leftChars="304"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时整，竞买保证金为人民币</w:t>
      </w:r>
      <w:r>
        <w:rPr>
          <w:rFonts w:hint="eastAsia" w:ascii="仿宋_GB2312" w:hAnsi="仿宋_GB2312" w:eastAsia="仿宋_GB2312" w:cs="仿宋_GB2312"/>
          <w:sz w:val="32"/>
          <w:szCs w:val="32"/>
          <w:u w:val="single"/>
          <w:lang w:val="en-US" w:eastAsia="zh-CN"/>
        </w:rPr>
        <w:t>叁仟</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壹佰叁</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3132</w:t>
      </w:r>
      <w:r>
        <w:rPr>
          <w:rFonts w:hint="eastAsia" w:ascii="仿宋_GB2312" w:hAnsi="仿宋_GB2312" w:eastAsia="仿宋_GB2312" w:cs="仿宋_GB2312"/>
          <w:sz w:val="32"/>
          <w:szCs w:val="32"/>
        </w:rPr>
        <w:t>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（5）申请竞买人有效的《营业执照》副本及《组织机构代码证》副本复印件（加盖公章）（二份）。</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0" w:firstLineChars="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bookmarkStart w:id="3" w:name="_GoBack"/>
      <w:bookmarkEnd w:id="3"/>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26A42ED"/>
    <w:rsid w:val="047E4A7C"/>
    <w:rsid w:val="082A509A"/>
    <w:rsid w:val="08CC04B9"/>
    <w:rsid w:val="0A650DF3"/>
    <w:rsid w:val="0A9146C8"/>
    <w:rsid w:val="0B7C08B1"/>
    <w:rsid w:val="0E992F33"/>
    <w:rsid w:val="0FC14B9A"/>
    <w:rsid w:val="0FED08F4"/>
    <w:rsid w:val="13F90EA8"/>
    <w:rsid w:val="14EB677C"/>
    <w:rsid w:val="16991540"/>
    <w:rsid w:val="17311417"/>
    <w:rsid w:val="18510C91"/>
    <w:rsid w:val="1A9709DD"/>
    <w:rsid w:val="1AEE2345"/>
    <w:rsid w:val="1B8D1202"/>
    <w:rsid w:val="1BA77990"/>
    <w:rsid w:val="1CC405AD"/>
    <w:rsid w:val="1E6D6470"/>
    <w:rsid w:val="1F892EAA"/>
    <w:rsid w:val="2020255F"/>
    <w:rsid w:val="23D15B78"/>
    <w:rsid w:val="248C1BCA"/>
    <w:rsid w:val="26D60318"/>
    <w:rsid w:val="26DE56F6"/>
    <w:rsid w:val="27ED5E1D"/>
    <w:rsid w:val="2A5B6A0C"/>
    <w:rsid w:val="2B8260F0"/>
    <w:rsid w:val="2ECA6B03"/>
    <w:rsid w:val="2EFF4F87"/>
    <w:rsid w:val="30E22562"/>
    <w:rsid w:val="316A656E"/>
    <w:rsid w:val="31F23704"/>
    <w:rsid w:val="359D0CEF"/>
    <w:rsid w:val="36A0762A"/>
    <w:rsid w:val="38CC451B"/>
    <w:rsid w:val="3C707844"/>
    <w:rsid w:val="3C803B24"/>
    <w:rsid w:val="3C995B83"/>
    <w:rsid w:val="3EC40700"/>
    <w:rsid w:val="3F9E57C9"/>
    <w:rsid w:val="3FD02C50"/>
    <w:rsid w:val="42B84DD4"/>
    <w:rsid w:val="44767DC8"/>
    <w:rsid w:val="46EA33FE"/>
    <w:rsid w:val="49B75817"/>
    <w:rsid w:val="4DD142C4"/>
    <w:rsid w:val="4E311AC1"/>
    <w:rsid w:val="4F0140DA"/>
    <w:rsid w:val="4F0922AF"/>
    <w:rsid w:val="4F60034F"/>
    <w:rsid w:val="512D0E67"/>
    <w:rsid w:val="52A852A2"/>
    <w:rsid w:val="53C61D5C"/>
    <w:rsid w:val="54BB1214"/>
    <w:rsid w:val="54EF57E1"/>
    <w:rsid w:val="554774A9"/>
    <w:rsid w:val="554A25F8"/>
    <w:rsid w:val="56435259"/>
    <w:rsid w:val="56866DDC"/>
    <w:rsid w:val="5B6C68BC"/>
    <w:rsid w:val="5D00395E"/>
    <w:rsid w:val="5D2D65B1"/>
    <w:rsid w:val="5DC51E85"/>
    <w:rsid w:val="60E50A21"/>
    <w:rsid w:val="641A082A"/>
    <w:rsid w:val="67A327AC"/>
    <w:rsid w:val="69353F2C"/>
    <w:rsid w:val="69F51B6E"/>
    <w:rsid w:val="6A27187C"/>
    <w:rsid w:val="6B1A192E"/>
    <w:rsid w:val="6BD979AB"/>
    <w:rsid w:val="6BDC7DA2"/>
    <w:rsid w:val="6E387F74"/>
    <w:rsid w:val="6ED55099"/>
    <w:rsid w:val="6F1F3CC6"/>
    <w:rsid w:val="77044612"/>
    <w:rsid w:val="7ACF50E2"/>
    <w:rsid w:val="7C985DBB"/>
    <w:rsid w:val="7E683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1</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Administrator</cp:lastModifiedBy>
  <cp:lastPrinted>2020-09-02T08:26:00Z</cp:lastPrinted>
  <dcterms:modified xsi:type="dcterms:W3CDTF">2020-11-06T08:25:15Z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