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w:t>
      </w:r>
      <w:r>
        <w:rPr>
          <w:rFonts w:hint="eastAsia" w:ascii="仿宋_GB2312" w:hAnsi="仿宋_GB2312" w:eastAsia="仿宋_GB2312" w:cs="仿宋_GB2312"/>
          <w:sz w:val="32"/>
          <w:szCs w:val="32"/>
          <w:lang w:val="en-US" w:eastAsia="zh-CN"/>
        </w:rPr>
        <w:t>）地块位置：惠州市惠城区河南岸片区;</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（三）规划编号：</w:t>
      </w:r>
      <w:r>
        <w:rPr>
          <w:rFonts w:hint="default" w:ascii="仿宋_GB2312" w:hAnsi="仿宋_GB2312" w:eastAsia="仿宋_GB2312" w:cs="仿宋_GB2312"/>
          <w:sz w:val="32"/>
          <w:szCs w:val="32"/>
          <w:lang w:val="en-US" w:eastAsia="zh-CN"/>
        </w:rPr>
        <w:t>HNA39-4</w:t>
      </w:r>
      <w:r>
        <w:rPr>
          <w:rFonts w:hint="eastAsia" w:ascii="仿宋_GB2312" w:hAnsi="仿宋_GB2312" w:eastAsia="仿宋_GB2312" w:cs="仿宋_GB2312"/>
          <w:sz w:val="32"/>
          <w:szCs w:val="32"/>
          <w:lang w:val="en-US" w:eastAsia="zh-CN"/>
        </w:rPr>
        <w:t>地块</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（四）地块范围：平面界址点以宗地图为准，宗地竖向界限以《规划条件告知书》(案卷编号:</w:t>
      </w:r>
      <w:r>
        <w:rPr>
          <w:rFonts w:hint="default" w:ascii="仿宋_GB2312" w:hAnsi="仿宋_GB2312" w:eastAsia="仿宋_GB2312" w:cs="仿宋_GB2312"/>
          <w:sz w:val="32"/>
          <w:szCs w:val="32"/>
          <w:lang w:eastAsia="zh-CN"/>
        </w:rPr>
        <w:t>PB20</w:t>
      </w:r>
      <w:r>
        <w:rPr>
          <w:rFonts w:hint="default" w:ascii="仿宋_GB2312" w:hAnsi="仿宋_GB2312" w:eastAsia="仿宋_GB2312" w:cs="仿宋_GB2312"/>
          <w:sz w:val="32"/>
          <w:szCs w:val="32"/>
          <w:lang w:val="en-US" w:eastAsia="zh-CN"/>
        </w:rPr>
        <w:t>20006</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 （以下简称“《告知书》”）规定为准；</w:t>
      </w:r>
    </w:p>
    <w:p>
      <w:pPr>
        <w:tabs>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宗地使用权面积为：4397.92平方米；</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地下室宗地使用权面积为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3007.5</w:t>
      </w:r>
      <w:r>
        <w:rPr>
          <w:rFonts w:hint="eastAsia" w:ascii="仿宋_GB2312" w:hAnsi="仿宋_GB2312" w:eastAsia="仿宋_GB2312" w:cs="仿宋_GB2312"/>
          <w:sz w:val="32"/>
          <w:szCs w:val="32"/>
        </w:rPr>
        <w:t>平方米；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）计算指标用地面积为：</w:t>
      </w:r>
      <w:r>
        <w:rPr>
          <w:rFonts w:hint="eastAsia" w:ascii="仿宋_GB2312" w:hAnsi="仿宋_GB2312" w:eastAsia="仿宋_GB2312" w:cs="仿宋_GB2312"/>
          <w:sz w:val="32"/>
          <w:szCs w:val="32"/>
          <w:lang w:val="en-US" w:eastAsia="zh-CN"/>
        </w:rPr>
        <w:t>6138.07</w:t>
      </w:r>
      <w:r>
        <w:rPr>
          <w:rFonts w:hint="eastAsia" w:ascii="仿宋_GB2312" w:hAnsi="仿宋_GB2312" w:eastAsia="仿宋_GB2312" w:cs="仿宋_GB2312"/>
          <w:sz w:val="32"/>
          <w:szCs w:val="32"/>
        </w:rPr>
        <w:t>平方米；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）计容积率建筑面积为：</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1902</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平方米</w:t>
      </w:r>
      <w:r>
        <w:rPr>
          <w:rFonts w:hint="default" w:ascii="仿宋_GB2312" w:hAnsi="仿宋_GB2312" w:eastAsia="仿宋_GB2312" w:cs="仿宋_GB2312"/>
          <w:sz w:val="32"/>
          <w:szCs w:val="32"/>
        </w:rPr>
        <w:t>（其</w:t>
      </w:r>
      <w:r>
        <w:rPr>
          <w:rFonts w:hint="eastAsia" w:ascii="仿宋_GB2312" w:hAnsi="仿宋_GB2312" w:eastAsia="仿宋_GB2312" w:cs="仿宋_GB2312"/>
          <w:sz w:val="32"/>
          <w:szCs w:val="32"/>
          <w:lang w:eastAsia="zh-CN"/>
        </w:rPr>
        <w:t>中商业</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8322平方米</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容积率：</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3.1；</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绿地率：</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建筑密度（%）</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49；</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default" w:ascii="仿宋_GB2312" w:hAnsi="仿宋_GB2312" w:eastAsia="仿宋_GB2312" w:cs="仿宋_GB2312"/>
          <w:sz w:val="32"/>
          <w:szCs w:val="32"/>
          <w:lang w:val="en-US" w:eastAsia="zh-CN"/>
        </w:rPr>
        <w:t>建筑限高（m）≤24</w:t>
      </w:r>
      <w:r>
        <w:rPr>
          <w:rFonts w:hint="eastAsia" w:ascii="仿宋_GB2312" w:hAnsi="仿宋_GB2312" w:eastAsia="仿宋_GB2312" w:cs="仿宋_GB2312"/>
          <w:sz w:val="32"/>
          <w:szCs w:val="32"/>
          <w:lang w:val="en-US" w:eastAsia="zh-CN"/>
        </w:rPr>
        <w:t>；</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机动车停车位（个）：</w:t>
      </w:r>
      <w:r>
        <w:rPr>
          <w:rFonts w:hint="default" w:ascii="仿宋_GB2312" w:hAnsi="仿宋_GB2312" w:eastAsia="仿宋_GB2312" w:cs="仿宋_GB2312"/>
          <w:sz w:val="32"/>
          <w:szCs w:val="32"/>
          <w:lang w:eastAsia="zh-CN"/>
        </w:rPr>
        <w:t>≥3</w:t>
      </w:r>
      <w:r>
        <w:rPr>
          <w:rFonts w:hint="default" w:ascii="仿宋_GB2312" w:hAnsi="仿宋_GB2312" w:eastAsia="仿宋_GB2312" w:cs="仿宋_GB2312"/>
          <w:sz w:val="32"/>
          <w:szCs w:val="32"/>
          <w:lang w:val="en-US" w:eastAsia="zh-CN"/>
        </w:rPr>
        <w:t>70（其中地上商业配套停车位</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地上机械式停车位≥</w:t>
      </w:r>
      <w:r>
        <w:rPr>
          <w:rFonts w:hint="eastAsia" w:ascii="仿宋_GB2312" w:hAnsi="仿宋_GB2312" w:eastAsia="仿宋_GB2312" w:cs="仿宋_GB2312"/>
          <w:sz w:val="32"/>
          <w:szCs w:val="32"/>
          <w:lang w:val="en-US" w:eastAsia="zh-CN"/>
        </w:rPr>
        <w:t>345、</w:t>
      </w:r>
      <w:r>
        <w:rPr>
          <w:rFonts w:hint="default" w:ascii="仿宋_GB2312" w:hAnsi="仿宋_GB2312" w:eastAsia="仿宋_GB2312" w:cs="仿宋_GB2312"/>
          <w:sz w:val="32"/>
          <w:szCs w:val="32"/>
          <w:lang w:eastAsia="zh-CN"/>
        </w:rPr>
        <w:t>地</w:t>
      </w:r>
      <w:r>
        <w:rPr>
          <w:rFonts w:hint="eastAsia" w:ascii="仿宋_GB2312" w:hAnsi="仿宋_GB2312" w:eastAsia="仿宋_GB2312" w:cs="仿宋_GB2312"/>
          <w:sz w:val="32"/>
          <w:szCs w:val="32"/>
          <w:lang w:eastAsia="zh-CN"/>
        </w:rPr>
        <w:t>下</w:t>
      </w:r>
      <w:r>
        <w:rPr>
          <w:rFonts w:hint="default" w:ascii="仿宋_GB2312" w:hAnsi="仿宋_GB2312" w:eastAsia="仿宋_GB2312" w:cs="仿宋_GB2312"/>
          <w:sz w:val="32"/>
          <w:szCs w:val="32"/>
          <w:lang w:eastAsia="zh-CN"/>
        </w:rPr>
        <w:t>机械式停车位≥</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rPr>
        <w:t>）土地用途为：</w:t>
      </w:r>
      <w:r>
        <w:rPr>
          <w:rFonts w:hint="default" w:ascii="仿宋_GB2312" w:hAnsi="仿宋_GB2312" w:eastAsia="仿宋_GB2312" w:cs="仿宋_GB2312"/>
          <w:sz w:val="32"/>
          <w:szCs w:val="32"/>
          <w:lang w:eastAsia="zh-CN"/>
        </w:rPr>
        <w:t>社会停车场</w:t>
      </w:r>
      <w:r>
        <w:rPr>
          <w:rFonts w:hint="eastAsia" w:ascii="仿宋_GB2312" w:hAnsi="仿宋_GB2312" w:eastAsia="仿宋_GB2312" w:cs="仿宋_GB2312"/>
          <w:sz w:val="32"/>
          <w:szCs w:val="32"/>
          <w:lang w:eastAsia="zh-CN"/>
        </w:rPr>
        <w:t>、商业</w:t>
      </w:r>
      <w:r>
        <w:rPr>
          <w:rFonts w:hint="default" w:ascii="仿宋_GB2312" w:hAnsi="仿宋_GB2312" w:eastAsia="仿宋_GB2312" w:cs="仿宋_GB2312"/>
          <w:sz w:val="32"/>
          <w:szCs w:val="32"/>
          <w:lang w:eastAsia="zh-CN"/>
        </w:rPr>
        <w:t>用地</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）土地使用权出让年期为：交通服务场站用地50年</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商服用地40</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）适建性：</w:t>
      </w:r>
      <w:r>
        <w:rPr>
          <w:rFonts w:hint="default" w:ascii="仿宋_GB2312" w:hAnsi="仿宋_GB2312" w:eastAsia="仿宋_GB2312" w:cs="仿宋_GB2312"/>
          <w:sz w:val="32"/>
          <w:szCs w:val="32"/>
        </w:rPr>
        <w:t>停车楼</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配套</w:t>
      </w:r>
      <w:r>
        <w:rPr>
          <w:rFonts w:hint="default" w:ascii="仿宋_GB2312" w:hAnsi="仿宋_GB2312" w:eastAsia="仿宋_GB2312" w:cs="仿宋_GB2312"/>
          <w:sz w:val="32"/>
          <w:szCs w:val="32"/>
          <w:lang w:eastAsia="zh-CN"/>
        </w:rPr>
        <w:t>商业及</w:t>
      </w:r>
      <w:r>
        <w:rPr>
          <w:rFonts w:hint="default" w:ascii="仿宋_GB2312" w:hAnsi="仿宋_GB2312" w:eastAsia="仿宋_GB2312" w:cs="仿宋_GB2312"/>
          <w:sz w:val="32"/>
          <w:szCs w:val="32"/>
        </w:rPr>
        <w:t>设施</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12500</w:t>
      </w:r>
      <w:r>
        <w:rPr>
          <w:rFonts w:hint="eastAsia" w:ascii="仿宋_GB2312" w:hAnsi="仿宋_GB2312" w:eastAsia="仿宋_GB2312" w:cs="仿宋_GB2312"/>
          <w:sz w:val="32"/>
          <w:szCs w:val="32"/>
        </w:rPr>
        <w:t>万元（含地价,不含地价溢价部分）。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（二）土地成交价款须以人民币支付,竞得人在签订《出让合同》之日起30日内付清全部成交价款。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pStyle w:val="2"/>
        <w:widowControl w:val="0"/>
        <w:spacing w:line="520" w:lineRule="exact"/>
        <w:jc w:val="both"/>
        <w:rPr>
          <w:rFonts w:hint="eastAsia" w:ascii="仿宋_GB2312" w:hAnsi="仿宋_GB2312" w:eastAsia="仿宋_GB2312" w:cs="仿宋_GB2312"/>
          <w:sz w:val="32"/>
          <w:szCs w:val="32"/>
        </w:rPr>
      </w:pPr>
      <w:r>
        <w:rPr>
          <w:rFonts w:hint="default" w:ascii="Times New Roman" w:hAnsi="Times New Roman" w:cs="Times New Roman"/>
          <w:szCs w:val="32"/>
          <w:lang w:val="en-US" w:eastAsia="zh-CN"/>
        </w:rPr>
        <w:t>（</w:t>
      </w:r>
      <w:r>
        <w:rPr>
          <w:rFonts w:hint="eastAsia" w:ascii="Times New Roman" w:hAnsi="Times New Roman" w:cs="Times New Roman"/>
          <w:szCs w:val="32"/>
          <w:lang w:val="en-US" w:eastAsia="zh-CN"/>
        </w:rPr>
        <w:t>四</w:t>
      </w:r>
      <w:r>
        <w:rPr>
          <w:rFonts w:hint="default" w:ascii="Times New Roman" w:hAnsi="Times New Roman" w:cs="Times New Roman"/>
          <w:szCs w:val="32"/>
          <w:lang w:val="en-US" w:eastAsia="zh-CN"/>
        </w:rPr>
        <w:t>）</w:t>
      </w:r>
      <w:r>
        <w:rPr>
          <w:rFonts w:hint="default" w:ascii="Times New Roman" w:hAnsi="Times New Roman" w:cs="Times New Roman"/>
          <w:szCs w:val="32"/>
          <w:lang w:eastAsia="zh-CN"/>
        </w:rPr>
        <w:t>竞得人在用地红线内开发建设必须符合城市规划要求，必须按《告知书》（案卷编号：PB20</w:t>
      </w:r>
      <w:r>
        <w:rPr>
          <w:rFonts w:hint="default" w:ascii="Times New Roman" w:hAnsi="Times New Roman" w:cs="Times New Roman"/>
          <w:szCs w:val="32"/>
          <w:lang w:val="en-US" w:eastAsia="zh-CN"/>
        </w:rPr>
        <w:t>20006</w:t>
      </w:r>
      <w:r>
        <w:rPr>
          <w:rFonts w:hint="eastAsia" w:ascii="Times New Roman" w:hAnsi="Times New Roman" w:cs="Times New Roman"/>
          <w:szCs w:val="32"/>
          <w:lang w:val="en-US" w:eastAsia="zh-CN"/>
        </w:rPr>
        <w:t>7</w:t>
      </w:r>
      <w:r>
        <w:rPr>
          <w:rFonts w:hint="default" w:ascii="Times New Roman" w:hAnsi="Times New Roman" w:cs="Times New Roman"/>
          <w:szCs w:val="32"/>
          <w:lang w:eastAsia="zh-CN"/>
        </w:rPr>
        <w:t>）规划控制指标要求及有关规定进行规划设计</w:t>
      </w:r>
      <w:r>
        <w:rPr>
          <w:rFonts w:hint="eastAsia" w:ascii="Times New Roman" w:hAnsi="Times New Roman" w:cs="Times New Roman"/>
          <w:szCs w:val="32"/>
          <w:lang w:eastAsia="zh-CN"/>
        </w:rPr>
        <w:t>。</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1260</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187</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1445</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陆仟叁佰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6300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rPr>
        <w:t>壹佰万元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100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ind w:left="32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壹仟贰佰陆拾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1260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壹佰捌</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柒</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187</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壹仟肆</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肆</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伍</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1445</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spacing w:line="560" w:lineRule="exact"/>
        <w:jc w:val="left"/>
        <w:rPr>
          <w:rFonts w:ascii="仿宋_GB2312" w:eastAsia="仿宋_GB2312"/>
          <w:sz w:val="32"/>
          <w:szCs w:val="32"/>
        </w:rPr>
      </w:pPr>
      <w:r>
        <w:rPr>
          <w:rFonts w:hint="eastAsia" w:ascii="仿宋_GB2312" w:eastAsia="仿宋_GB2312"/>
          <w:sz w:val="32"/>
          <w:szCs w:val="32"/>
        </w:rPr>
        <w:t xml:space="preserve">    9、广发银行惠州江北支行。</w:t>
      </w:r>
    </w:p>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10、中国民生银行股份有限公司惠州分行。</w:t>
      </w:r>
    </w:p>
    <w:p>
      <w:pPr>
        <w:pStyle w:val="6"/>
        <w:keepNext w:val="0"/>
        <w:keepLines w:val="0"/>
        <w:widowControl/>
        <w:suppressLineNumbers w:val="0"/>
        <w:spacing w:line="555" w:lineRule="atLeas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bookmarkStart w:id="8" w:name="_GoBack"/>
      <w:bookmarkEnd w:id="8"/>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4"/>
        </w:pPr>
        <w:r>
          <w:fldChar w:fldCharType="begin"/>
        </w:r>
        <w:r>
          <w:instrText xml:space="preserve"> PAGE   \* MERGEFORMAT </w:instrText>
        </w:r>
        <w:r>
          <w:fldChar w:fldCharType="separate"/>
        </w:r>
        <w:r>
          <w:rPr>
            <w:lang w:val="zh-CN"/>
          </w:rPr>
          <w:t>-</w:t>
        </w:r>
        <w:r>
          <w:t xml:space="preserve"> 17 -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54F511E"/>
    <w:rsid w:val="065D58C0"/>
    <w:rsid w:val="071F73B3"/>
    <w:rsid w:val="077D5D24"/>
    <w:rsid w:val="0DCB3B54"/>
    <w:rsid w:val="10152918"/>
    <w:rsid w:val="105A2768"/>
    <w:rsid w:val="10A1573B"/>
    <w:rsid w:val="10B43BC1"/>
    <w:rsid w:val="15BB632B"/>
    <w:rsid w:val="15D340EA"/>
    <w:rsid w:val="1960257D"/>
    <w:rsid w:val="19D941D6"/>
    <w:rsid w:val="1ED73189"/>
    <w:rsid w:val="28D2352A"/>
    <w:rsid w:val="2AA45603"/>
    <w:rsid w:val="2CA246FC"/>
    <w:rsid w:val="2CD752D7"/>
    <w:rsid w:val="2F944F64"/>
    <w:rsid w:val="31880862"/>
    <w:rsid w:val="33A33367"/>
    <w:rsid w:val="38DE5E51"/>
    <w:rsid w:val="390E539D"/>
    <w:rsid w:val="3C8F0E4F"/>
    <w:rsid w:val="3D322E34"/>
    <w:rsid w:val="454309A1"/>
    <w:rsid w:val="467262F8"/>
    <w:rsid w:val="4CF51C39"/>
    <w:rsid w:val="4FFE1B2F"/>
    <w:rsid w:val="52AA5DFE"/>
    <w:rsid w:val="544F17E9"/>
    <w:rsid w:val="54943EAC"/>
    <w:rsid w:val="5AEE4F52"/>
    <w:rsid w:val="5B1D2CCC"/>
    <w:rsid w:val="5D006096"/>
    <w:rsid w:val="5DB15592"/>
    <w:rsid w:val="6178185B"/>
    <w:rsid w:val="62D41879"/>
    <w:rsid w:val="64C30585"/>
    <w:rsid w:val="659D6FA9"/>
    <w:rsid w:val="65F2007E"/>
    <w:rsid w:val="68085778"/>
    <w:rsid w:val="688B43B5"/>
    <w:rsid w:val="6B8A6BF3"/>
    <w:rsid w:val="6C013F77"/>
    <w:rsid w:val="6C181FB4"/>
    <w:rsid w:val="77E167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8"/>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Plain Text"/>
    <w:basedOn w:val="1"/>
    <w:qFormat/>
    <w:uiPriority w:val="0"/>
    <w:rPr>
      <w:rFonts w:ascii="宋体" w:hAnsi="Courier New"/>
      <w:kern w:val="0"/>
      <w:sz w:val="32"/>
      <w:szCs w:val="32"/>
    </w:rPr>
  </w:style>
  <w:style w:type="paragraph" w:styleId="4">
    <w:name w:val="footer"/>
    <w:basedOn w:val="1"/>
    <w:link w:val="17"/>
    <w:qFormat/>
    <w:uiPriority w:val="99"/>
    <w:pPr>
      <w:tabs>
        <w:tab w:val="center" w:pos="4153"/>
        <w:tab w:val="right" w:pos="8306"/>
      </w:tabs>
      <w:snapToGrid w:val="0"/>
      <w:jc w:val="left"/>
    </w:pPr>
    <w:rPr>
      <w:sz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7AB7"/>
      <w:u w:val="none"/>
    </w:rPr>
  </w:style>
  <w:style w:type="character" w:styleId="10">
    <w:name w:val="HTML Definition"/>
    <w:basedOn w:val="7"/>
    <w:uiPriority w:val="0"/>
    <w:rPr>
      <w:i/>
    </w:rPr>
  </w:style>
  <w:style w:type="character" w:styleId="11">
    <w:name w:val="Hyperlink"/>
    <w:basedOn w:val="7"/>
    <w:qFormat/>
    <w:uiPriority w:val="0"/>
    <w:rPr>
      <w:color w:val="337AB7"/>
      <w:u w:val="none"/>
    </w:rPr>
  </w:style>
  <w:style w:type="character" w:styleId="12">
    <w:name w:val="HTML Code"/>
    <w:basedOn w:val="7"/>
    <w:qFormat/>
    <w:uiPriority w:val="0"/>
    <w:rPr>
      <w:rFonts w:hint="default" w:ascii="Consolas" w:hAnsi="Consolas" w:eastAsia="Consolas" w:cs="Consolas"/>
      <w:color w:val="C7254E"/>
      <w:sz w:val="21"/>
      <w:szCs w:val="21"/>
      <w:shd w:val="clear" w:fill="F9F2F4"/>
    </w:rPr>
  </w:style>
  <w:style w:type="character" w:styleId="13">
    <w:name w:val="HTML Keyboard"/>
    <w:basedOn w:val="7"/>
    <w:qFormat/>
    <w:uiPriority w:val="0"/>
    <w:rPr>
      <w:rFonts w:ascii="Consolas" w:hAnsi="Consolas" w:eastAsia="Consolas" w:cs="Consolas"/>
      <w:color w:val="FFFFFF"/>
      <w:sz w:val="21"/>
      <w:szCs w:val="21"/>
      <w:shd w:val="clear" w:fill="333333"/>
    </w:rPr>
  </w:style>
  <w:style w:type="character" w:styleId="14">
    <w:name w:val="HTML Sample"/>
    <w:basedOn w:val="7"/>
    <w:qFormat/>
    <w:uiPriority w:val="0"/>
    <w:rPr>
      <w:rFonts w:hint="default" w:ascii="Consolas" w:hAnsi="Consolas" w:eastAsia="Consolas" w:cs="Consolas"/>
      <w:sz w:val="21"/>
      <w:szCs w:val="21"/>
    </w:rPr>
  </w:style>
  <w:style w:type="character" w:customStyle="1" w:styleId="16">
    <w:name w:val="页眉 Char"/>
    <w:basedOn w:val="7"/>
    <w:link w:val="5"/>
    <w:qFormat/>
    <w:uiPriority w:val="0"/>
    <w:rPr>
      <w:rFonts w:ascii="Calibri" w:hAnsi="Calibri"/>
      <w:kern w:val="2"/>
      <w:sz w:val="18"/>
      <w:szCs w:val="18"/>
    </w:rPr>
  </w:style>
  <w:style w:type="character" w:customStyle="1" w:styleId="17">
    <w:name w:val="页脚 Char"/>
    <w:basedOn w:val="7"/>
    <w:link w:val="4"/>
    <w:qFormat/>
    <w:uiPriority w:val="99"/>
    <w:rPr>
      <w:rFonts w:ascii="Calibri" w:hAnsi="Calibri"/>
      <w:kern w:val="2"/>
      <w:sz w:val="18"/>
      <w:szCs w:val="22"/>
    </w:rPr>
  </w:style>
  <w:style w:type="character" w:customStyle="1" w:styleId="18">
    <w:name w:val="正文文本缩进 Char"/>
    <w:basedOn w:val="7"/>
    <w:link w:val="2"/>
    <w:qFormat/>
    <w:uiPriority w:val="0"/>
    <w:rPr>
      <w:rFonts w:ascii="仿宋_GB2312" w:hAnsi="华文中宋" w:eastAsia="仿宋_GB2312"/>
      <w:sz w:val="32"/>
      <w:szCs w:val="24"/>
    </w:rPr>
  </w:style>
  <w:style w:type="character" w:customStyle="1" w:styleId="19">
    <w:name w:val="actspan"/>
    <w:basedOn w:val="7"/>
    <w:uiPriority w:val="0"/>
  </w:style>
  <w:style w:type="character" w:customStyle="1" w:styleId="20">
    <w:name w:val="layui-layer-tabnow"/>
    <w:basedOn w:val="7"/>
    <w:qFormat/>
    <w:uiPriority w:val="0"/>
    <w:rPr>
      <w:bdr w:val="single" w:color="CCCCCC" w:sz="6" w:space="0"/>
      <w:shd w:val="clear" w:fill="FFFFFF"/>
    </w:rPr>
  </w:style>
  <w:style w:type="character" w:customStyle="1" w:styleId="21">
    <w:name w:val="first-child"/>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4</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黄春枚</cp:lastModifiedBy>
  <cp:lastPrinted>2020-02-12T07:08:00Z</cp:lastPrinted>
  <dcterms:modified xsi:type="dcterms:W3CDTF">2020-10-19T06:42:41Z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