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eastAsia" w:ascii="宋体" w:hAnsi="宋体" w:eastAsia="宋体" w:cs="宋体"/>
          <w:b/>
          <w:bCs/>
          <w:sz w:val="48"/>
          <w:szCs w:val="48"/>
        </w:rPr>
      </w:pPr>
      <w:r>
        <w:rPr>
          <w:rFonts w:hint="eastAsia" w:ascii="宋体" w:hAnsi="宋体" w:eastAsia="宋体" w:cs="宋体"/>
          <w:b/>
          <w:bCs/>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惠公易土市直[202</w:t>
      </w:r>
      <w:r>
        <w:rPr>
          <w:rFonts w:hint="eastAsia" w:ascii="仿宋" w:hAnsi="仿宋" w:eastAsia="仿宋" w:cs="仿宋"/>
          <w:sz w:val="32"/>
          <w:szCs w:val="32"/>
          <w:lang w:val="en-US" w:eastAsia="zh-CN"/>
        </w:rPr>
        <w:t>6</w:t>
      </w:r>
      <w:r>
        <w:rPr>
          <w:rFonts w:hint="eastAsia" w:ascii="仿宋" w:hAnsi="仿宋" w:eastAsia="仿宋" w:cs="仿宋"/>
          <w:sz w:val="32"/>
          <w:szCs w:val="32"/>
        </w:rPr>
        <w:t>]0</w:t>
      </w:r>
      <w:r>
        <w:rPr>
          <w:rFonts w:hint="eastAsia" w:ascii="仿宋" w:hAnsi="仿宋" w:eastAsia="仿宋" w:cs="仿宋"/>
          <w:sz w:val="32"/>
          <w:szCs w:val="32"/>
          <w:lang w:val="en-US" w:eastAsia="zh-CN"/>
        </w:rPr>
        <w:t>11</w:t>
      </w:r>
      <w:r>
        <w:rPr>
          <w:rFonts w:hint="eastAsia" w:ascii="仿宋" w:hAnsi="仿宋" w:eastAsia="仿宋" w:cs="仿宋"/>
          <w:sz w:val="32"/>
          <w:szCs w:val="32"/>
        </w:rPr>
        <w:t>号</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惠州市</w:t>
      </w:r>
      <w:r>
        <w:rPr>
          <w:rFonts w:hint="eastAsia" w:ascii="仿宋" w:hAnsi="仿宋" w:eastAsia="仿宋" w:cs="仿宋"/>
          <w:sz w:val="32"/>
          <w:szCs w:val="32"/>
          <w:lang w:val="en-US" w:eastAsia="zh-CN"/>
        </w:rPr>
        <w:t>惠城区</w:t>
      </w:r>
      <w:r>
        <w:rPr>
          <w:rFonts w:hint="eastAsia" w:ascii="仿宋" w:hAnsi="仿宋" w:eastAsia="仿宋" w:cs="仿宋"/>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w:t>
      </w:r>
      <w:r>
        <w:rPr>
          <w:rFonts w:hint="eastAsia" w:ascii="仿宋" w:hAnsi="仿宋" w:eastAsia="仿宋" w:cs="仿宋"/>
          <w:sz w:val="32"/>
          <w:szCs w:val="32"/>
          <w:lang w:val="en-US" w:eastAsia="zh-CN"/>
        </w:rPr>
        <w:t>惠城区</w:t>
      </w:r>
      <w:r>
        <w:rPr>
          <w:rFonts w:hint="eastAsia" w:ascii="仿宋" w:hAnsi="仿宋" w:eastAsia="仿宋" w:cs="仿宋"/>
          <w:sz w:val="32"/>
          <w:szCs w:val="32"/>
        </w:rPr>
        <w:t>自然</w:t>
      </w:r>
      <w:r>
        <w:rPr>
          <w:rFonts w:hint="eastAsia" w:ascii="仿宋" w:hAnsi="仿宋" w:eastAsia="仿宋" w:cs="仿宋"/>
          <w:sz w:val="32"/>
          <w:szCs w:val="32"/>
          <w:lang w:val="en-US" w:eastAsia="zh-CN"/>
        </w:rPr>
        <w:t>资</w:t>
      </w:r>
      <w:r>
        <w:rPr>
          <w:rFonts w:hint="eastAsia" w:ascii="仿宋" w:hAnsi="仿宋" w:eastAsia="仿宋" w:cs="仿宋"/>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有关宗地的电子挂牌出让公告等相关信息通过中国土地市场网、广东省公共资源交易平台和电子交易系统等</w:t>
      </w:r>
      <w:r>
        <w:rPr>
          <w:rFonts w:hint="eastAsia" w:ascii="仿宋" w:hAnsi="仿宋" w:eastAsia="仿宋" w:cs="仿宋"/>
          <w:sz w:val="32"/>
          <w:szCs w:val="32"/>
          <w:lang w:val="en-US" w:eastAsia="zh-CN"/>
        </w:rPr>
        <w:t>媒介</w:t>
      </w:r>
      <w:r>
        <w:rPr>
          <w:rFonts w:hint="eastAsia" w:ascii="仿宋" w:hAnsi="仿宋" w:eastAsia="仿宋" w:cs="仿宋"/>
          <w:b w:val="0"/>
          <w:bCs w:val="0"/>
          <w:color w:val="auto"/>
          <w:sz w:val="32"/>
          <w:szCs w:val="32"/>
          <w:highlight w:val="none"/>
        </w:rPr>
        <w:t>及</w:t>
      </w:r>
      <w:r>
        <w:rPr>
          <w:rFonts w:hint="eastAsia" w:ascii="仿宋" w:hAnsi="仿宋" w:eastAsia="仿宋" w:cs="仿宋"/>
          <w:b w:val="0"/>
          <w:bCs w:val="0"/>
          <w:color w:val="auto"/>
          <w:sz w:val="32"/>
          <w:szCs w:val="32"/>
          <w:highlight w:val="none"/>
          <w:lang w:val="en-US" w:eastAsia="zh-CN"/>
        </w:rPr>
        <w:t>交易</w:t>
      </w:r>
      <w:r>
        <w:rPr>
          <w:rFonts w:hint="eastAsia" w:ascii="仿宋" w:hAnsi="仿宋" w:eastAsia="仿宋" w:cs="仿宋"/>
          <w:b w:val="0"/>
          <w:bCs w:val="0"/>
          <w:color w:val="auto"/>
          <w:sz w:val="32"/>
          <w:szCs w:val="32"/>
          <w:highlight w:val="none"/>
        </w:rPr>
        <w:t>场所发布</w:t>
      </w:r>
      <w:r>
        <w:rPr>
          <w:rFonts w:hint="eastAsia" w:ascii="仿宋" w:hAnsi="仿宋" w:eastAsia="仿宋" w:cs="仿宋"/>
          <w:sz w:val="32"/>
          <w:szCs w:val="32"/>
        </w:rPr>
        <w:t>。</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（二）挂牌文件获取</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1、惠州市</w:t>
      </w:r>
      <w:r>
        <w:rPr>
          <w:rFonts w:hint="eastAsia" w:ascii="仿宋" w:hAnsi="仿宋" w:eastAsia="仿宋" w:cs="仿宋"/>
          <w:sz w:val="32"/>
          <w:szCs w:val="32"/>
          <w:lang w:val="en-US" w:eastAsia="zh-CN"/>
        </w:rPr>
        <w:t>惠城区</w:t>
      </w:r>
      <w:r>
        <w:rPr>
          <w:rFonts w:hint="eastAsia" w:ascii="仿宋" w:hAnsi="仿宋" w:eastAsia="仿宋" w:cs="仿宋"/>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8、其他相关文件。</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（三）办理数字证书</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（四）申请竞买</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开户银行：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w:t>
      </w:r>
      <w:r>
        <w:rPr>
          <w:rFonts w:hint="eastAsia" w:ascii="仿宋" w:hAnsi="仿宋" w:eastAsia="仿宋" w:cs="仿宋"/>
          <w:sz w:val="32"/>
          <w:szCs w:val="32"/>
          <w:lang w:eastAsia="zh-CN"/>
        </w:rPr>
        <w:t>交易</w:t>
      </w:r>
      <w:r>
        <w:rPr>
          <w:rFonts w:hint="eastAsia" w:ascii="仿宋" w:hAnsi="仿宋" w:eastAsia="仿宋" w:cs="仿宋"/>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3、电子限时竞价是指在挂牌出让公告规定的电子挂牌交易期限截止时，有2个以上的竞买人报价，且经电子交易系统询问，5分钟内限时决定是否愿意继续报价</w:t>
      </w:r>
      <w:r>
        <w:rPr>
          <w:rFonts w:hint="eastAsia" w:ascii="仿宋" w:hAnsi="仿宋" w:eastAsia="仿宋" w:cs="仿宋"/>
          <w:sz w:val="32"/>
          <w:szCs w:val="32"/>
          <w:lang w:val="en-US" w:eastAsia="zh-CN"/>
        </w:rPr>
        <w:t>，</w:t>
      </w:r>
      <w:r>
        <w:rPr>
          <w:rFonts w:hint="eastAsia" w:ascii="仿宋" w:hAnsi="仿宋" w:eastAsia="仿宋" w:cs="仿宋"/>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八</w:t>
      </w:r>
      <w:r>
        <w:rPr>
          <w:rFonts w:hint="eastAsia" w:ascii="仿宋" w:hAnsi="仿宋" w:eastAsia="仿宋" w:cs="仿宋"/>
          <w:sz w:val="32"/>
          <w:szCs w:val="32"/>
        </w:rPr>
        <w:t>）公布交易结果</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九</w:t>
      </w:r>
      <w:r>
        <w:rPr>
          <w:rFonts w:hint="eastAsia" w:ascii="仿宋" w:hAnsi="仿宋" w:eastAsia="仿宋" w:cs="仿宋"/>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六、系统操作</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七、注意事项</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委托</w:t>
      </w:r>
      <w:r>
        <w:rPr>
          <w:rFonts w:hint="eastAsia" w:ascii="仿宋" w:hAnsi="仿宋" w:eastAsia="仿宋" w:cs="仿宋"/>
          <w:color w:val="auto"/>
          <w:sz w:val="32"/>
          <w:szCs w:val="32"/>
          <w:highlight w:val="none"/>
          <w:lang w:eastAsia="zh-CN"/>
        </w:rPr>
        <w:t>人</w:t>
      </w:r>
      <w:r>
        <w:rPr>
          <w:rFonts w:hint="eastAsia" w:ascii="仿宋" w:hAnsi="仿宋" w:eastAsia="仿宋" w:cs="仿宋"/>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竞买</w:t>
      </w:r>
      <w:r>
        <w:rPr>
          <w:rFonts w:hint="eastAsia" w:ascii="仿宋" w:hAnsi="仿宋" w:eastAsia="仿宋" w:cs="仿宋"/>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竞价</w:t>
      </w:r>
      <w:r>
        <w:rPr>
          <w:rFonts w:hint="eastAsia" w:ascii="仿宋" w:hAnsi="仿宋" w:eastAsia="仿宋" w:cs="仿宋"/>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eastAsia" w:ascii="仿宋" w:hAnsi="仿宋" w:eastAsia="仿宋" w:cs="仿宋"/>
          <w:sz w:val="32"/>
          <w:szCs w:val="32"/>
        </w:rPr>
      </w:pPr>
      <w:r>
        <w:rPr>
          <w:rFonts w:hint="eastAsia" w:ascii="仿宋" w:hAnsi="仿宋" w:eastAsia="仿宋" w:cs="仿宋"/>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eastAsia" w:ascii="仿宋" w:hAnsi="仿宋" w:eastAsia="仿宋" w:cs="仿宋"/>
          <w:sz w:val="32"/>
          <w:szCs w:val="32"/>
        </w:rPr>
      </w:pPr>
      <w:r>
        <w:rPr>
          <w:rFonts w:hint="eastAsia" w:ascii="仿宋" w:hAnsi="仿宋" w:eastAsia="仿宋" w:cs="仿宋"/>
          <w:sz w:val="32"/>
          <w:szCs w:val="32"/>
        </w:rPr>
        <w:t> </w:t>
      </w:r>
    </w:p>
    <w:p>
      <w:pPr>
        <w:pStyle w:val="5"/>
        <w:keepNext w:val="0"/>
        <w:keepLines w:val="0"/>
        <w:widowControl/>
        <w:suppressLineNumbers w:val="0"/>
        <w:spacing w:before="75" w:beforeAutospacing="0" w:after="75" w:afterAutospacing="0"/>
        <w:ind w:left="0" w:right="0" w:firstLine="645"/>
        <w:jc w:val="center"/>
        <w:rPr>
          <w:rFonts w:hint="eastAsia" w:ascii="仿宋" w:hAnsi="仿宋" w:eastAsia="仿宋" w:cs="仿宋"/>
          <w:sz w:val="32"/>
          <w:szCs w:val="32"/>
        </w:rPr>
      </w:pPr>
      <w:r>
        <w:rPr>
          <w:rFonts w:hint="eastAsia" w:ascii="仿宋" w:hAnsi="仿宋" w:eastAsia="仿宋" w:cs="仿宋"/>
          <w:sz w:val="32"/>
          <w:szCs w:val="32"/>
        </w:rPr>
        <w:t>                      </w:t>
      </w:r>
    </w:p>
    <w:p>
      <w:pPr>
        <w:pStyle w:val="5"/>
        <w:keepNext w:val="0"/>
        <w:keepLines w:val="0"/>
        <w:widowControl/>
        <w:suppressLineNumbers w:val="0"/>
        <w:spacing w:before="75" w:beforeAutospacing="0" w:after="75" w:afterAutospacing="0"/>
        <w:ind w:left="0" w:right="0" w:firstLine="645"/>
        <w:jc w:val="center"/>
        <w:rPr>
          <w:rFonts w:hint="eastAsia" w:ascii="仿宋" w:hAnsi="仿宋" w:eastAsia="仿宋" w:cs="仿宋"/>
          <w:sz w:val="32"/>
          <w:szCs w:val="32"/>
        </w:rPr>
      </w:pPr>
      <w:r>
        <w:rPr>
          <w:rFonts w:hint="eastAsia" w:ascii="仿宋" w:hAnsi="仿宋" w:eastAsia="仿宋" w:cs="仿宋"/>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eastAsia" w:ascii="仿宋" w:hAnsi="仿宋" w:eastAsia="仿宋" w:cs="仿宋"/>
          <w:color w:val="auto"/>
          <w:sz w:val="32"/>
          <w:szCs w:val="32"/>
        </w:rPr>
      </w:pPr>
      <w:r>
        <w:rPr>
          <w:rFonts w:hint="eastAsia" w:ascii="仿宋" w:hAnsi="仿宋" w:eastAsia="仿宋" w:cs="仿宋"/>
          <w:sz w:val="32"/>
          <w:szCs w:val="32"/>
        </w:rPr>
        <w:t>                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20</w:t>
      </w:r>
      <w:bookmarkStart w:id="0" w:name="_GoBack"/>
      <w:bookmarkEnd w:id="0"/>
      <w:r>
        <w:rPr>
          <w:rFonts w:hint="eastAsia" w:ascii="仿宋" w:hAnsi="仿宋" w:eastAsia="仿宋" w:cs="仿宋"/>
          <w:sz w:val="32"/>
          <w:szCs w:val="32"/>
        </w:rPr>
        <w:t>日</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69302C0"/>
    <w:rsid w:val="08377625"/>
    <w:rsid w:val="0A3515BF"/>
    <w:rsid w:val="0C6577BA"/>
    <w:rsid w:val="0CB544B0"/>
    <w:rsid w:val="123A4835"/>
    <w:rsid w:val="13F64E65"/>
    <w:rsid w:val="154D7E92"/>
    <w:rsid w:val="16A71418"/>
    <w:rsid w:val="1AC62B22"/>
    <w:rsid w:val="1CCB74AC"/>
    <w:rsid w:val="1D526FDB"/>
    <w:rsid w:val="1E771830"/>
    <w:rsid w:val="2106242D"/>
    <w:rsid w:val="23D765FB"/>
    <w:rsid w:val="26692359"/>
    <w:rsid w:val="26C93D5C"/>
    <w:rsid w:val="27815E86"/>
    <w:rsid w:val="29265862"/>
    <w:rsid w:val="29426D34"/>
    <w:rsid w:val="2AEE0420"/>
    <w:rsid w:val="2C5D301B"/>
    <w:rsid w:val="2D2A53F5"/>
    <w:rsid w:val="2DB9508B"/>
    <w:rsid w:val="2E834821"/>
    <w:rsid w:val="2EEB2828"/>
    <w:rsid w:val="3319506B"/>
    <w:rsid w:val="336C5E12"/>
    <w:rsid w:val="35E2234D"/>
    <w:rsid w:val="36BB58C2"/>
    <w:rsid w:val="37FD4E36"/>
    <w:rsid w:val="3A2F5F21"/>
    <w:rsid w:val="3C2B6AEB"/>
    <w:rsid w:val="3D7B46F7"/>
    <w:rsid w:val="401C13CE"/>
    <w:rsid w:val="424A6D2D"/>
    <w:rsid w:val="459726C4"/>
    <w:rsid w:val="46124CFE"/>
    <w:rsid w:val="48E1183F"/>
    <w:rsid w:val="49C30460"/>
    <w:rsid w:val="4BEB5C94"/>
    <w:rsid w:val="4EA90876"/>
    <w:rsid w:val="4F562A55"/>
    <w:rsid w:val="4FF9070D"/>
    <w:rsid w:val="50C12FDB"/>
    <w:rsid w:val="529E5DDE"/>
    <w:rsid w:val="535F6BE4"/>
    <w:rsid w:val="536F1E76"/>
    <w:rsid w:val="541C07A8"/>
    <w:rsid w:val="55083DFC"/>
    <w:rsid w:val="5749741B"/>
    <w:rsid w:val="5DE303A8"/>
    <w:rsid w:val="5E0D69D2"/>
    <w:rsid w:val="5EC77216"/>
    <w:rsid w:val="5F2C5B50"/>
    <w:rsid w:val="5F350507"/>
    <w:rsid w:val="635546A8"/>
    <w:rsid w:val="63644431"/>
    <w:rsid w:val="664F245B"/>
    <w:rsid w:val="699C5CE0"/>
    <w:rsid w:val="6A76473F"/>
    <w:rsid w:val="6AE25807"/>
    <w:rsid w:val="6CD42890"/>
    <w:rsid w:val="70704C32"/>
    <w:rsid w:val="717528BB"/>
    <w:rsid w:val="71AB432A"/>
    <w:rsid w:val="732E70C4"/>
    <w:rsid w:val="73C66915"/>
    <w:rsid w:val="74F66FDF"/>
    <w:rsid w:val="757731E0"/>
    <w:rsid w:val="758D3297"/>
    <w:rsid w:val="79D51DC8"/>
    <w:rsid w:val="7A2A3540"/>
    <w:rsid w:val="7AA75EBD"/>
    <w:rsid w:val="7B5165B6"/>
    <w:rsid w:val="7BA42F32"/>
    <w:rsid w:val="7BC75280"/>
    <w:rsid w:val="7C211CE1"/>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白艳萍</cp:lastModifiedBy>
  <cp:lastPrinted>2025-12-12T08:18:00Z</cp:lastPrinted>
  <dcterms:modified xsi:type="dcterms:W3CDTF">2026-03-20T08:46:09Z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5C51D1BDAE9043D3A8C1A2F6EF44DCD5</vt:lpwstr>
  </property>
</Properties>
</file>