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人民政府批准，受惠州市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w:t>
      </w:r>
      <w:r>
        <w:rPr>
          <w:rFonts w:hint="eastAsia" w:ascii="仿宋_GB2312" w:hAnsi="仿宋_GB2312" w:eastAsia="仿宋_GB2312" w:cs="仿宋_GB2312"/>
          <w:b/>
          <w:bCs/>
          <w:sz w:val="32"/>
          <w:szCs w:val="32"/>
          <w:lang w:val="en-US" w:eastAsia="zh-CN"/>
        </w:rPr>
        <w:t>惠城区</w:t>
      </w:r>
      <w:r>
        <w:rPr>
          <w:rFonts w:hint="eastAsia" w:ascii="仿宋_GB2312" w:hAnsi="仿宋_GB2312" w:eastAsia="仿宋_GB2312" w:cs="仿宋_GB2312"/>
          <w:b/>
          <w:bCs/>
          <w:sz w:val="32"/>
          <w:szCs w:val="32"/>
        </w:rPr>
        <w:t>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（一）挂牌地块编号：GP20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）地块位置：惠州市惠城区马安工业发展集中区（北）MABY-01-27-03地块;</w:t>
      </w:r>
    </w:p>
    <w:p>
      <w:pPr>
        <w:tabs>
          <w:tab w:val="left" w:pos="3388"/>
        </w:tabs>
        <w:spacing w:line="56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（三）规划编号：MABY-01-27-03;</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（四）地块范围：平面界址点以</w:t>
      </w:r>
      <w:r>
        <w:rPr>
          <w:rFonts w:hint="eastAsia" w:ascii="仿宋_GB2312" w:hAnsi="仿宋_GB2312" w:eastAsia="仿宋_GB2312" w:cs="仿宋_GB2312"/>
          <w:sz w:val="32"/>
          <w:szCs w:val="32"/>
          <w:lang w:val="en-US" w:eastAsia="zh-CN"/>
        </w:rPr>
        <w:t>宗地图为准</w:t>
      </w:r>
      <w:r>
        <w:rPr>
          <w:rFonts w:hint="eastAsia" w:ascii="仿宋_GB2312" w:hAnsi="仿宋_GB2312" w:eastAsia="仿宋_GB2312" w:cs="仿宋_GB2312"/>
          <w:sz w:val="32"/>
          <w:szCs w:val="32"/>
        </w:rPr>
        <w:t>，宗地竖向界限以《</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lang w:val="en-US" w:eastAsia="zh-CN"/>
        </w:rPr>
        <w:t>PB20210018</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规定为准；</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宗地使用权面积为：20739.27平方米；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（六）计算指标用地面积为：22773平方米；</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（七）计容积率建筑面积：56993-79705平方米（其中配套设施建筑面积≥100）；</w:t>
      </w:r>
    </w:p>
    <w:p>
      <w:pPr>
        <w:tabs>
          <w:tab w:val="left" w:pos="840"/>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（八）容积率为：2.5-3.5；</w:t>
      </w:r>
    </w:p>
    <w:p>
      <w:pPr>
        <w:tabs>
          <w:tab w:val="left" w:pos="840"/>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（九）建筑密度为：≥35%；</w:t>
      </w:r>
    </w:p>
    <w:p>
      <w:pPr>
        <w:tabs>
          <w:tab w:val="left" w:pos="3388"/>
        </w:tabs>
        <w:spacing w:line="56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机动车停车位（</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行政办公及生活服务设施</w:t>
      </w:r>
      <w:r>
        <w:rPr>
          <w:rFonts w:hint="eastAsia" w:ascii="仿宋_GB2312" w:hAnsi="仿宋_GB2312" w:eastAsia="仿宋_GB2312" w:cs="仿宋_GB2312"/>
          <w:sz w:val="32"/>
          <w:szCs w:val="32"/>
          <w:lang w:eastAsia="zh-CN"/>
        </w:rPr>
        <w:t>每100平方米计容积率</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lang w:eastAsia="zh-CN"/>
        </w:rPr>
        <w:t>面积≥1个，</w:t>
      </w:r>
      <w:r>
        <w:rPr>
          <w:rFonts w:hint="eastAsia" w:ascii="仿宋_GB2312" w:hAnsi="仿宋_GB2312" w:eastAsia="仿宋_GB2312" w:cs="仿宋_GB2312"/>
          <w:sz w:val="32"/>
          <w:szCs w:val="32"/>
          <w:lang w:val="en-US" w:eastAsia="zh-CN"/>
        </w:rPr>
        <w:t>厂房、厂房每100平方米计容积率建筑面积≥0.3个；</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eastAsia="zh-CN"/>
        </w:rPr>
        <w:t>一类工业用地</w:t>
      </w:r>
      <w:r>
        <w:rPr>
          <w:rFonts w:hint="eastAsia" w:ascii="仿宋_GB2312" w:hAnsi="仿宋_GB2312" w:eastAsia="仿宋_GB2312" w:cs="仿宋_GB2312"/>
          <w:sz w:val="32"/>
          <w:szCs w:val="32"/>
        </w:rPr>
        <w:t>；</w:t>
      </w:r>
    </w:p>
    <w:p>
      <w:pPr>
        <w:tabs>
          <w:tab w:val="left" w:pos="3388"/>
        </w:tabs>
        <w:spacing w:line="56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）土地使用权出让年</w:t>
      </w:r>
      <w:r>
        <w:rPr>
          <w:rFonts w:hint="eastAsia" w:ascii="仿宋_GB2312" w:hAnsi="仿宋_GB2312" w:eastAsia="仿宋_GB2312" w:cs="仿宋_GB2312"/>
          <w:sz w:val="32"/>
          <w:szCs w:val="32"/>
          <w:lang w:val="en-US" w:eastAsia="zh-CN"/>
        </w:rPr>
        <w:t>限</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50年</w:t>
      </w:r>
      <w:r>
        <w:rPr>
          <w:rFonts w:hint="eastAsia" w:ascii="仿宋_GB2312" w:hAnsi="仿宋_GB2312" w:eastAsia="仿宋_GB2312" w:cs="仿宋_GB2312"/>
          <w:sz w:val="32"/>
          <w:szCs w:val="32"/>
        </w:rPr>
        <w:t>；</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产业类型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通信设备、计算机及其他电子设备制造业</w:t>
      </w:r>
      <w:r>
        <w:rPr>
          <w:rFonts w:hint="eastAsia" w:ascii="仿宋_GB2312" w:hAnsi="仿宋_GB2312" w:eastAsia="仿宋_GB2312" w:cs="仿宋_GB2312"/>
          <w:sz w:val="32"/>
          <w:szCs w:val="32"/>
          <w:lang w:val="en-US" w:eastAsia="zh-CN"/>
        </w:rPr>
        <w:t>用地</w:t>
      </w:r>
      <w:r>
        <w:rPr>
          <w:rFonts w:hint="eastAsia" w:ascii="仿宋_GB2312" w:hAnsi="仿宋_GB2312" w:eastAsia="仿宋_GB2312" w:cs="仿宋_GB2312"/>
          <w:sz w:val="32"/>
          <w:szCs w:val="32"/>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jc w:val="left"/>
        <w:rPr>
          <w:rFonts w:hint="eastAsia" w:ascii="Times New Roman" w:hAnsi="Times New Roman" w:eastAsia="仿宋_GB2312"/>
          <w:sz w:val="30"/>
          <w:szCs w:val="30"/>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 xml:space="preserve">）本地块交付时间为《国有土地使用权出让合同》签订之日。 </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（一）</w:t>
      </w:r>
      <w:r>
        <w:rPr>
          <w:rFonts w:hint="eastAsia" w:ascii="仿宋_GB2312" w:hAnsi="仿宋_GB2312" w:eastAsia="仿宋_GB2312" w:cs="仿宋_GB2312"/>
          <w:sz w:val="32"/>
          <w:szCs w:val="32"/>
          <w:lang w:eastAsia="zh-CN"/>
        </w:rPr>
        <w:t>开发投资总额不少于人民币</w:t>
      </w:r>
      <w:r>
        <w:rPr>
          <w:rFonts w:hint="eastAsia" w:ascii="仿宋_GB2312" w:hAnsi="仿宋" w:eastAsia="仿宋_GB2312"/>
          <w:sz w:val="32"/>
          <w:szCs w:val="32"/>
          <w:lang w:val="en-US" w:eastAsia="zh-CN"/>
        </w:rPr>
        <w:t>37000</w:t>
      </w:r>
      <w:r>
        <w:rPr>
          <w:rFonts w:hint="eastAsia" w:ascii="仿宋_GB2312" w:hAnsi="仿宋_GB2312" w:eastAsia="仿宋_GB2312" w:cs="仿宋_GB2312"/>
          <w:sz w:val="32"/>
          <w:szCs w:val="32"/>
          <w:lang w:eastAsia="zh-CN"/>
        </w:rPr>
        <w:t>万元（含地价）。</w:t>
      </w:r>
    </w:p>
    <w:p>
      <w:pPr>
        <w:spacing w:line="560" w:lineRule="exact"/>
        <w:ind w:firstLine="640" w:firstLineChars="200"/>
        <w:rPr>
          <w:rFonts w:hint="eastAsia" w:ascii="仿宋_GB2312" w:hAnsi="仿宋_GB2312" w:eastAsia="仿宋_GB2312" w:cs="仿宋_GB2312"/>
          <w:sz w:val="32"/>
          <w:szCs w:val="32"/>
          <w:lang w:eastAsia="zh-CN"/>
        </w:rPr>
      </w:pPr>
      <w:r>
        <w:rPr>
          <w:rFonts w:eastAsia="仿宋_GB2312"/>
          <w:sz w:val="32"/>
          <w:szCs w:val="32"/>
        </w:rPr>
        <w:t>（二）</w:t>
      </w:r>
      <w:r>
        <w:rPr>
          <w:rFonts w:hint="eastAsia" w:ascii="仿宋_GB2312" w:hAnsi="仿宋_GB2312" w:eastAsia="仿宋_GB2312" w:cs="仿宋_GB2312"/>
          <w:sz w:val="32"/>
          <w:szCs w:val="32"/>
          <w:lang w:eastAsia="zh-CN"/>
        </w:rPr>
        <w:t>土地成交价款须以人民币支付,竞得人在签订《出让合同》之日起30日内付清全部成交价款。</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（三）竞得人在用地红线内开发建设必须符合城市规划要求，必须按</w:t>
      </w:r>
      <w:r>
        <w:rPr>
          <w:rFonts w:hint="eastAsia" w:ascii="仿宋_GB2312" w:hAnsi="宋体" w:eastAsia="仿宋_GB2312" w:cs="宋体"/>
          <w:color w:val="auto"/>
          <w:kern w:val="0"/>
          <w:sz w:val="32"/>
          <w:szCs w:val="32"/>
          <w:lang w:eastAsia="zh-CN"/>
        </w:rPr>
        <w:t>项目规划建设方案</w:t>
      </w:r>
      <w:r>
        <w:rPr>
          <w:rFonts w:hint="eastAsia" w:ascii="仿宋_GB2312" w:hAnsi="仿宋_GB2312" w:eastAsia="仿宋_GB2312" w:cs="仿宋_GB2312"/>
          <w:sz w:val="32"/>
          <w:szCs w:val="32"/>
          <w:lang w:eastAsia="zh-CN"/>
        </w:rPr>
        <w:t>的要求进行规划设计。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宋体" w:eastAsia="仿宋_GB2312" w:cs="宋体"/>
          <w:color w:val="auto"/>
          <w:kern w:val="0"/>
          <w:sz w:val="32"/>
          <w:szCs w:val="32"/>
          <w:lang w:eastAsia="zh-CN"/>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所报总平面图的主要技术经济指标：规划布局3栋厂房、2栋宿舍，计算指标用地面积22773平方米，建筑层数地上最高6层（建筑高度最高23.8米），计容积率建筑面积57369.1平方米（其中生活服务设施建筑面积占比12.8%），容积率2.51，建筑密度50%（其中生活服务设施基底面积占用地面积比5.4%），绿地率15%，机动车停车位222个，非机动车停车位288个，申请人防易地建设面积279.32平方米。所报方案主要技术指标符合《建设用地规划设计条件》（PB20210018)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（五）招商条件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投资强度不低于</w:t>
      </w:r>
      <w:r>
        <w:rPr>
          <w:rFonts w:hint="eastAsia" w:ascii="仿宋_GB2312" w:hAnsi="宋体" w:eastAsia="仿宋_GB2312" w:cs="宋体"/>
          <w:color w:val="auto"/>
          <w:kern w:val="0"/>
          <w:sz w:val="32"/>
          <w:szCs w:val="32"/>
          <w:lang w:val="en-US" w:eastAsia="zh-CN"/>
        </w:rPr>
        <w:t>15217元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val="en-US" w:eastAsia="zh-CN"/>
        </w:rPr>
        <w:t>项目投产后前三年，</w:t>
      </w:r>
      <w:r>
        <w:rPr>
          <w:rFonts w:hint="eastAsia" w:ascii="仿宋_GB2312" w:hAnsi="宋体" w:eastAsia="仿宋_GB2312" w:cs="宋体"/>
          <w:color w:val="auto"/>
          <w:kern w:val="0"/>
          <w:sz w:val="32"/>
          <w:szCs w:val="32"/>
        </w:rPr>
        <w:t>土地产出率（营业收入）不低于</w:t>
      </w:r>
      <w:r>
        <w:rPr>
          <w:rFonts w:hint="eastAsia" w:ascii="仿宋_GB2312" w:hAnsi="宋体" w:eastAsia="仿宋_GB2312" w:cs="宋体"/>
          <w:color w:val="auto"/>
          <w:kern w:val="0"/>
          <w:sz w:val="32"/>
          <w:szCs w:val="32"/>
          <w:lang w:val="en-US" w:eastAsia="zh-CN"/>
        </w:rPr>
        <w:t>21739</w:t>
      </w:r>
      <w:r>
        <w:rPr>
          <w:rFonts w:hint="eastAsia" w:ascii="仿宋_GB2312" w:hAnsi="宋体" w:eastAsia="仿宋_GB2312" w:cs="宋体"/>
          <w:color w:val="auto"/>
          <w:kern w:val="0"/>
          <w:sz w:val="32"/>
          <w:szCs w:val="32"/>
        </w:rPr>
        <w:t>元/</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/年，税收产出不低于</w:t>
      </w:r>
      <w:r>
        <w:rPr>
          <w:rFonts w:hint="eastAsia" w:ascii="仿宋_GB2312" w:hAnsi="宋体" w:eastAsia="仿宋_GB2312" w:cs="宋体"/>
          <w:color w:val="auto"/>
          <w:kern w:val="0"/>
          <w:sz w:val="32"/>
          <w:szCs w:val="32"/>
          <w:lang w:val="en-US" w:eastAsia="zh-CN"/>
        </w:rPr>
        <w:t>1217</w:t>
      </w:r>
      <w:r>
        <w:rPr>
          <w:rFonts w:hint="eastAsia" w:ascii="仿宋_GB2312" w:hAnsi="宋体" w:eastAsia="仿宋_GB2312" w:cs="宋体"/>
          <w:color w:val="auto"/>
          <w:kern w:val="0"/>
          <w:sz w:val="32"/>
          <w:szCs w:val="32"/>
          <w:lang w:eastAsia="zh-CN"/>
        </w:rPr>
        <w:t>元</w:t>
      </w:r>
      <w:r>
        <w:rPr>
          <w:rFonts w:hint="eastAsia"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平方米</w:t>
      </w:r>
      <w:r>
        <w:rPr>
          <w:rFonts w:hint="eastAsia" w:ascii="仿宋_GB2312" w:hAnsi="宋体" w:eastAsia="仿宋_GB2312" w:cs="宋体"/>
          <w:color w:val="auto"/>
          <w:kern w:val="0"/>
          <w:sz w:val="32"/>
          <w:szCs w:val="32"/>
        </w:rPr>
        <w:t>/年。其中，土地产出率及税收产出</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rPr>
        <w:t>在项目投产后</w:t>
      </w:r>
      <w:r>
        <w:rPr>
          <w:rFonts w:hint="eastAsia" w:ascii="仿宋_GB2312" w:hAnsi="宋体" w:eastAsia="仿宋_GB2312" w:cs="宋体"/>
          <w:color w:val="auto"/>
          <w:kern w:val="0"/>
          <w:sz w:val="32"/>
          <w:szCs w:val="32"/>
          <w:lang w:val="en-US" w:eastAsia="zh-CN"/>
        </w:rPr>
        <w:t>3年内逐年</w:t>
      </w:r>
      <w:r>
        <w:rPr>
          <w:rFonts w:hint="eastAsia" w:ascii="仿宋_GB2312" w:hAnsi="宋体" w:eastAsia="仿宋_GB2312" w:cs="宋体"/>
          <w:color w:val="auto"/>
          <w:kern w:val="0"/>
          <w:sz w:val="32"/>
          <w:szCs w:val="32"/>
        </w:rPr>
        <w:t>考核，</w:t>
      </w:r>
      <w:r>
        <w:rPr>
          <w:rFonts w:hint="eastAsia" w:ascii="仿宋_GB2312" w:hAnsi="宋体" w:eastAsia="仿宋_GB2312" w:cs="宋体"/>
          <w:color w:val="auto"/>
          <w:kern w:val="0"/>
          <w:sz w:val="32"/>
          <w:szCs w:val="32"/>
          <w:lang w:val="en-US" w:eastAsia="zh-CN"/>
        </w:rPr>
        <w:t>3年内的</w:t>
      </w:r>
      <w:r>
        <w:rPr>
          <w:rFonts w:hint="eastAsia" w:ascii="仿宋_GB2312" w:hAnsi="宋体" w:eastAsia="仿宋_GB2312" w:cs="宋体"/>
          <w:color w:val="auto"/>
          <w:kern w:val="0"/>
          <w:sz w:val="32"/>
          <w:szCs w:val="32"/>
        </w:rPr>
        <w:t>平均值不得低于上述标准。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w:t>
      </w:r>
      <w:r>
        <w:rPr>
          <w:rFonts w:hint="eastAsia" w:ascii="仿宋_GB2312" w:hAnsi="宋体" w:eastAsia="仿宋_GB2312" w:cs="宋体"/>
          <w:color w:val="auto"/>
          <w:kern w:val="0"/>
          <w:sz w:val="32"/>
          <w:szCs w:val="32"/>
          <w:lang w:val="en-US" w:eastAsia="zh-CN"/>
        </w:rPr>
        <w:t>向自然资源部门申请，经</w:t>
      </w:r>
      <w:r>
        <w:rPr>
          <w:rFonts w:hint="eastAsia" w:ascii="仿宋_GB2312" w:hAnsi="宋体" w:eastAsia="仿宋_GB2312" w:cs="宋体"/>
          <w:color w:val="auto"/>
          <w:kern w:val="0"/>
          <w:sz w:val="32"/>
          <w:szCs w:val="32"/>
        </w:rPr>
        <w:t>惠城区人民政府</w:t>
      </w:r>
      <w:r>
        <w:rPr>
          <w:rFonts w:hint="eastAsia" w:ascii="仿宋_GB2312" w:hAnsi="宋体" w:eastAsia="仿宋_GB2312" w:cs="宋体"/>
          <w:color w:val="auto"/>
          <w:kern w:val="0"/>
          <w:sz w:val="32"/>
          <w:szCs w:val="32"/>
          <w:lang w:val="en-US" w:eastAsia="zh-CN"/>
        </w:rPr>
        <w:t>备案</w:t>
      </w:r>
      <w:r>
        <w:rPr>
          <w:rFonts w:hint="eastAsia" w:ascii="仿宋_GB2312" w:hAnsi="宋体" w:eastAsia="仿宋_GB2312" w:cs="宋体"/>
          <w:color w:val="auto"/>
          <w:kern w:val="0"/>
          <w:sz w:val="32"/>
          <w:szCs w:val="32"/>
        </w:rPr>
        <w:t>同意，并符合惠城区产业发展方向及项目入区审核标准。本宗地交付乙方后,乙方须向惠城区高新科技产业园管委会提交项目投资计划书和时间安排表，并按月向惠城区高新科技产业园管委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宋体" w:eastAsia="仿宋_GB2312" w:cs="宋体"/>
          <w:color w:val="auto"/>
          <w:kern w:val="0"/>
          <w:sz w:val="32"/>
          <w:szCs w:val="32"/>
        </w:rPr>
        <w:t>惠城区高新科技产业园管委会</w:t>
      </w:r>
      <w:r>
        <w:rPr>
          <w:rFonts w:hint="eastAsia" w:ascii="仿宋_GB2312" w:hAnsi="仿宋_GB2312" w:eastAsia="仿宋_GB2312" w:cs="仿宋_GB2312"/>
          <w:color w:val="auto"/>
          <w:sz w:val="32"/>
          <w:szCs w:val="32"/>
        </w:rPr>
        <w:t>签订《惠城区工业项目土地建设和使用监管协议书》，并由</w:t>
      </w:r>
      <w:r>
        <w:rPr>
          <w:rFonts w:hint="eastAsia" w:ascii="仿宋_GB2312" w:hAnsi="宋体" w:eastAsia="仿宋_GB2312" w:cs="宋体"/>
          <w:color w:val="auto"/>
          <w:kern w:val="0"/>
          <w:sz w:val="32"/>
          <w:szCs w:val="32"/>
        </w:rPr>
        <w:t>惠城区高新科技产业园管委会</w:t>
      </w:r>
      <w:r>
        <w:rPr>
          <w:rFonts w:hint="eastAsia" w:ascii="仿宋_GB2312" w:hAnsi="仿宋_GB2312" w:eastAsia="仿宋_GB2312" w:cs="仿宋_GB2312"/>
          <w:color w:val="auto"/>
          <w:sz w:val="32"/>
          <w:szCs w:val="32"/>
        </w:rPr>
        <w:t>对项目用地实施批后监管。</w:t>
      </w:r>
    </w:p>
    <w:p>
      <w:pPr>
        <w:tabs>
          <w:tab w:val="left" w:pos="3388"/>
        </w:tabs>
        <w:spacing w:line="560" w:lineRule="exact"/>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竞买人缴交的竞买保证金为人民币</w:t>
      </w:r>
      <w:r>
        <w:rPr>
          <w:rFonts w:hint="eastAsia" w:ascii="仿宋_GB2312" w:hAnsi="仿宋_GB2312" w:eastAsia="仿宋_GB2312" w:cs="仿宋_GB2312"/>
          <w:kern w:val="0"/>
          <w:sz w:val="32"/>
          <w:szCs w:val="32"/>
          <w:lang w:val="en-US" w:eastAsia="zh-CN"/>
        </w:rPr>
        <w:t>679.5</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）申请人及其控股股东存在下列违法、违规、违约行为之一的，不得参与上述地块竞买活动：</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竞得人有下列行为之一的，视为违约，取消竞得人资格，</w:t>
      </w:r>
      <w:r>
        <w:rPr>
          <w:rFonts w:hint="eastAsia" w:ascii="仿宋_GB2312" w:hAnsi="仿宋_GB2312" w:eastAsia="仿宋_GB2312" w:cs="仿宋_GB2312"/>
          <w:sz w:val="32"/>
          <w:szCs w:val="32"/>
          <w:lang w:val="en-US" w:eastAsia="zh-CN"/>
        </w:rPr>
        <w:t>定金不予退还,</w:t>
      </w:r>
      <w:r>
        <w:rPr>
          <w:rFonts w:hint="eastAsia" w:ascii="仿宋_GB2312" w:hAnsi="仿宋_GB2312" w:eastAsia="仿宋_GB2312" w:cs="仿宋_GB2312"/>
          <w:sz w:val="32"/>
          <w:szCs w:val="32"/>
        </w:rPr>
        <w:t>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贰仟贰佰陆拾伍</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2265</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w:t>
      </w:r>
      <w:r>
        <w:rPr>
          <w:rFonts w:hint="eastAsia" w:ascii="仿宋_GB2312" w:hAnsi="仿宋_GB2312" w:eastAsia="仿宋_GB2312" w:cs="仿宋_GB2312"/>
          <w:sz w:val="32"/>
          <w:szCs w:val="32"/>
          <w:u w:val="single"/>
        </w:rPr>
        <w:t>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挂牌出让地块现状图；</w:t>
      </w:r>
    </w:p>
    <w:p>
      <w:pPr>
        <w:tabs>
          <w:tab w:val="left" w:pos="3388"/>
        </w:tabs>
        <w:spacing w:line="560" w:lineRule="exact"/>
        <w:ind w:firstLine="640"/>
        <w:jc w:val="left"/>
        <w:rPr>
          <w:rFonts w:hint="default" w:eastAsia="仿宋_GB2312"/>
          <w:lang w:val="en-US" w:eastAsia="zh-CN"/>
        </w:rPr>
      </w:pPr>
      <w:r>
        <w:rPr>
          <w:rFonts w:hint="eastAsia" w:ascii="仿宋_GB2312" w:hAnsi="仿宋_GB2312" w:eastAsia="仿宋_GB2312" w:cs="仿宋_GB2312"/>
          <w:sz w:val="32"/>
          <w:szCs w:val="32"/>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宗地规划指标要求；</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val="en-US" w:eastAsia="zh-CN"/>
        </w:rPr>
        <w:t>国有建设用地使用权电子挂牌</w:t>
      </w:r>
      <w:r>
        <w:rPr>
          <w:rFonts w:hint="eastAsia" w:ascii="仿宋_GB2312" w:hAnsi="仿宋_GB2312" w:eastAsia="仿宋_GB2312" w:cs="仿宋_GB2312"/>
          <w:sz w:val="32"/>
          <w:szCs w:val="32"/>
        </w:rPr>
        <w:t>交易成交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（以下简称“成交</w:t>
      </w:r>
      <w:r>
        <w:rPr>
          <w:rFonts w:hint="eastAsia" w:ascii="仿宋_GB2312" w:hAnsi="仿宋_GB2312" w:eastAsia="仿宋_GB2312" w:cs="仿宋_GB2312"/>
          <w:sz w:val="32"/>
          <w:szCs w:val="32"/>
          <w:lang w:val="en-US" w:eastAsia="zh-CN"/>
        </w:rPr>
        <w:t>确认</w:t>
      </w:r>
      <w:r>
        <w:rPr>
          <w:rFonts w:hint="eastAsia" w:ascii="仿宋_GB2312" w:hAnsi="仿宋_GB2312" w:eastAsia="仿宋_GB2312" w:cs="仿宋_GB2312"/>
          <w:sz w:val="32"/>
          <w:szCs w:val="32"/>
        </w:rPr>
        <w:t>书”）样本；</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《国有建设用地使用权出让合同》（以下简称“出让合同”）样本；</w:t>
      </w:r>
    </w:p>
    <w:p>
      <w:pPr>
        <w:pStyle w:val="2"/>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8、</w:t>
      </w:r>
      <w:r>
        <w:rPr>
          <w:rFonts w:hint="eastAsia" w:ascii="仿宋_GB2312" w:hAnsi="仿宋_GB2312" w:eastAsia="仿宋_GB2312" w:cs="仿宋_GB2312"/>
          <w:kern w:val="2"/>
          <w:sz w:val="32"/>
          <w:szCs w:val="32"/>
          <w:lang w:val="en-US" w:eastAsia="zh-CN" w:bidi="ar-SA"/>
        </w:rPr>
        <w:t>《惠城区工业项目土地建设和使用监管协议书》</w:t>
      </w:r>
    </w:p>
    <w:p>
      <w:pPr>
        <w:tabs>
          <w:tab w:val="left" w:pos="3388"/>
        </w:tabs>
        <w:spacing w:line="560" w:lineRule="exact"/>
        <w:ind w:left="0" w:leftChars="0" w:firstLine="640" w:firstLineChars="200"/>
        <w:jc w:val="left"/>
      </w:pPr>
      <w:r>
        <w:rPr>
          <w:rFonts w:hint="eastAsia" w:ascii="仿宋_GB2312" w:hAnsi="仿宋_GB2312" w:eastAsia="仿宋_GB2312" w:cs="仿宋_GB2312"/>
          <w:sz w:val="32"/>
          <w:szCs w:val="32"/>
          <w:lang w:val="en-US" w:eastAsia="zh-CN"/>
        </w:rPr>
        <w:t>9、其他相关文件</w:t>
      </w:r>
      <w:r>
        <w:rPr>
          <w:rFonts w:hint="eastAsia"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（二）本宗地竞买保证金到账截止时间为202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日9时整，竞买保证金为人民币</w:t>
      </w:r>
      <w:r>
        <w:rPr>
          <w:rFonts w:hint="eastAsia" w:ascii="仿宋_GB2312" w:hAnsi="仿宋_GB2312" w:eastAsia="仿宋_GB2312" w:cs="仿宋_GB2312"/>
          <w:sz w:val="32"/>
          <w:szCs w:val="32"/>
          <w:u w:val="single"/>
          <w:lang w:val="en-US" w:eastAsia="zh-CN"/>
        </w:rPr>
        <w:t>陆佰柒拾玖</w:t>
      </w:r>
      <w:r>
        <w:rPr>
          <w:rFonts w:hint="eastAsia" w:ascii="仿宋_GB2312" w:hAnsi="仿宋_GB2312" w:eastAsia="仿宋_GB2312" w:cs="仿宋_GB2312"/>
          <w:sz w:val="32"/>
          <w:szCs w:val="32"/>
          <w:u w:val="single"/>
        </w:rPr>
        <w:t>万</w:t>
      </w:r>
      <w:r>
        <w:rPr>
          <w:rFonts w:hint="eastAsia" w:ascii="仿宋_GB2312" w:hAnsi="仿宋_GB2312" w:eastAsia="仿宋_GB2312" w:cs="仿宋_GB2312"/>
          <w:sz w:val="32"/>
          <w:szCs w:val="32"/>
          <w:u w:val="single"/>
          <w:lang w:val="en-US" w:eastAsia="zh-CN"/>
        </w:rPr>
        <w:t>伍仟</w:t>
      </w:r>
      <w:r>
        <w:rPr>
          <w:rFonts w:hint="eastAsia" w:ascii="仿宋_GB2312" w:hAnsi="仿宋_GB2312" w:eastAsia="仿宋_GB2312" w:cs="仿宋_GB2312"/>
          <w:sz w:val="32"/>
          <w:szCs w:val="32"/>
          <w:u w:val="single"/>
        </w:rPr>
        <w:t>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679.5</w:t>
      </w:r>
      <w:r>
        <w:rPr>
          <w:rFonts w:hint="eastAsia" w:ascii="仿宋_GB2312" w:hAnsi="仿宋_GB2312" w:eastAsia="仿宋_GB2312" w:cs="仿宋_GB2312"/>
          <w:sz w:val="32"/>
          <w:szCs w:val="32"/>
        </w:rPr>
        <w:t>万元）。</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（四）跨地区或跨行转账的竞买人，需预足资金的在途时间，以免影响竞买人及时取得竞买资格。</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（六）竞买保证金开户单位：惠州市公共资源交易中心</w:t>
      </w:r>
    </w:p>
    <w:p>
      <w:pPr>
        <w:tabs>
          <w:tab w:val="left" w:pos="3388"/>
        </w:tabs>
        <w:spacing w:line="560" w:lineRule="exact"/>
        <w:ind w:firstLine="640" w:firstLineChars="200"/>
        <w:jc w:val="left"/>
      </w:pPr>
      <w:r>
        <w:rPr>
          <w:rFonts w:hint="eastAsia" w:ascii="仿宋_GB2312" w:hAnsi="仿宋_GB2312" w:eastAsia="仿宋_GB2312" w:cs="仿宋_GB2312"/>
          <w:sz w:val="32"/>
          <w:szCs w:val="32"/>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中国农业银行惠州分行。</w:t>
      </w:r>
    </w:p>
    <w:p>
      <w:pPr>
        <w:tabs>
          <w:tab w:val="left" w:pos="3388"/>
        </w:tabs>
        <w:spacing w:line="560" w:lineRule="exact"/>
        <w:ind w:firstLine="640" w:firstLineChars="200"/>
        <w:jc w:val="left"/>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中国民生银行股份有限公司惠州分行。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10、中国光大银行股份有限公司惠州分行。</w:t>
      </w:r>
    </w:p>
    <w:p>
      <w:pPr>
        <w:tabs>
          <w:tab w:val="left" w:pos="3388"/>
        </w:tabs>
        <w:spacing w:line="560" w:lineRule="exact"/>
        <w:ind w:firstLine="640" w:firstLineChars="200"/>
        <w:jc w:val="left"/>
        <w:rPr>
          <w:rFonts w:hint="eastAsia"/>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中信银行股份有限公司惠州分行。(备注:中信银行股份有限公司惠州分行本行转帐须到银行柜面办理)。</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十四、系统操作</w:t>
      </w:r>
    </w:p>
    <w:p>
      <w:pPr>
        <w:tabs>
          <w:tab w:val="left" w:pos="3388"/>
        </w:tabs>
        <w:spacing w:line="560" w:lineRule="exact"/>
        <w:ind w:firstLine="64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土地与矿业交易系统竞买人操作视频</w:t>
      </w:r>
      <w:r>
        <w:rPr>
          <w:rFonts w:hint="eastAsia" w:ascii="仿宋_GB2312" w:hAnsi="仿宋_GB2312" w:eastAsia="仿宋_GB2312" w:cs="仿宋_GB2312"/>
          <w:sz w:val="32"/>
          <w:szCs w:val="32"/>
          <w:lang w:val="en-US" w:eastAsia="zh-CN"/>
        </w:rPr>
        <w:t>可在</w:t>
      </w:r>
      <w:r>
        <w:rPr>
          <w:rFonts w:hint="eastAsia" w:ascii="仿宋_GB2312" w:hAnsi="仿宋_GB2312" w:eastAsia="仿宋_GB2312" w:cs="仿宋_GB2312"/>
          <w:sz w:val="32"/>
          <w:szCs w:val="32"/>
        </w:rPr>
        <w:t>本中心网上挂牌交易系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下载。</w:t>
      </w:r>
      <w:bookmarkStart w:id="6" w:name="106"/>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w:t>
      </w:r>
      <w:r>
        <w:rPr>
          <w:rFonts w:hint="eastAsia" w:ascii="仿宋_GB2312" w:hAnsi="仿宋_GB2312" w:eastAsia="仿宋_GB2312" w:cs="仿宋_GB2312"/>
          <w:sz w:val="32"/>
          <w:szCs w:val="32"/>
          <w:lang w:val="en-US" w:eastAsia="zh-CN"/>
        </w:rPr>
        <w:t>期限截止时，无人报价的，挂牌不成交</w:t>
      </w:r>
      <w:r>
        <w:rPr>
          <w:rFonts w:hint="eastAsia" w:ascii="仿宋_GB2312" w:hAnsi="仿宋_GB2312" w:eastAsia="仿宋_GB2312" w:cs="仿宋_GB2312"/>
          <w:sz w:val="32"/>
          <w:szCs w:val="32"/>
        </w:rPr>
        <w:t>。</w:t>
      </w:r>
    </w:p>
    <w:p>
      <w:pPr>
        <w:tabs>
          <w:tab w:val="left" w:pos="3388"/>
        </w:tabs>
        <w:spacing w:line="560" w:lineRule="exact"/>
        <w:ind w:firstLine="64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3、网上挂牌交易</w:t>
      </w:r>
      <w:r>
        <w:rPr>
          <w:rFonts w:hint="eastAsia" w:ascii="仿宋_GB2312" w:hAnsi="仿宋_GB2312" w:eastAsia="仿宋_GB2312" w:cs="仿宋_GB2312"/>
          <w:sz w:val="32"/>
          <w:szCs w:val="32"/>
          <w:lang w:val="en-US" w:eastAsia="zh-CN"/>
        </w:rPr>
        <w:t>期限截止时，只有1个竞买人报价，且报价不低于起始价的，挂牌成交，该报价者为竞得人。</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hint="eastAsia" w:eastAsia="仿宋_GB2312"/>
          <w:lang w:val="en-US" w:eastAsia="zh-CN"/>
        </w:rPr>
      </w:pPr>
      <w:r>
        <w:rPr>
          <w:rFonts w:hint="eastAsia" w:ascii="仿宋_GB2312" w:hAnsi="仿宋_GB2312" w:eastAsia="仿宋_GB2312" w:cs="仿宋_GB2312"/>
          <w:sz w:val="32"/>
          <w:szCs w:val="32"/>
        </w:rPr>
        <w:t xml:space="preserve">     网上限时竞价中无人报价的，以网上挂牌截止时出价最高</w:t>
      </w:r>
      <w:r>
        <w:rPr>
          <w:rFonts w:hint="eastAsia" w:ascii="仿宋_GB2312" w:hAnsi="仿宋_GB2312" w:eastAsia="仿宋_GB2312" w:cs="仿宋_GB2312"/>
          <w:sz w:val="32"/>
          <w:szCs w:val="32"/>
          <w:lang w:val="en-US" w:eastAsia="zh-CN"/>
        </w:rPr>
        <w:t>且报价不低于起始价者</w:t>
      </w:r>
      <w:r>
        <w:rPr>
          <w:rFonts w:hint="eastAsia" w:ascii="仿宋_GB2312" w:hAnsi="仿宋_GB2312" w:eastAsia="仿宋_GB2312" w:cs="仿宋_GB2312"/>
          <w:sz w:val="32"/>
          <w:szCs w:val="32"/>
        </w:rPr>
        <w:t>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经网上挂牌交易系统询问完毕后，没有竞买人表示愿意继续竞价的，</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网上挂牌交易</w:t>
      </w:r>
      <w:r>
        <w:rPr>
          <w:rFonts w:hint="eastAsia" w:ascii="仿宋_GB2312" w:hAnsi="仿宋_GB2312" w:eastAsia="仿宋_GB2312" w:cs="仿宋_GB2312"/>
          <w:sz w:val="32"/>
          <w:szCs w:val="32"/>
          <w:lang w:val="en-US" w:eastAsia="zh-CN"/>
        </w:rPr>
        <w:t>截止时报价最高且报价不低于起始价者为竞得人。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《竞买保证金到账通知书》并盖章。</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w:t>
      </w:r>
      <w:r>
        <w:rPr>
          <w:rFonts w:hint="eastAsia" w:ascii="仿宋_GB2312" w:hAnsi="仿宋_GB2312" w:eastAsia="仿宋_GB2312" w:cs="仿宋_GB2312"/>
          <w:sz w:val="32"/>
          <w:szCs w:val="32"/>
          <w:lang w:val="en-US" w:eastAsia="zh-CN"/>
        </w:rPr>
        <w:t>之日起5</w:t>
      </w:r>
      <w:r>
        <w:rPr>
          <w:rFonts w:hint="eastAsia" w:ascii="仿宋_GB2312" w:hAnsi="仿宋_GB2312" w:eastAsia="仿宋_GB2312" w:cs="仿宋_GB2312"/>
          <w:sz w:val="32"/>
          <w:szCs w:val="32"/>
        </w:rPr>
        <w:t>个工作日内持公司公章及下列有关纸质材料到本中心进行</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sz w:val="32"/>
          <w:szCs w:val="32"/>
        </w:rPr>
        <w:t>资格审查：</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（4）转帐凭证复印件（加盖公章）</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（6）法定代表人身份证复印件（加盖公章）（二份</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《惠城区工业项目土地建设和使用监管协议书》。</w:t>
      </w:r>
    </w:p>
    <w:p>
      <w:pPr>
        <w:tabs>
          <w:tab w:val="left" w:pos="3388"/>
        </w:tabs>
        <w:spacing w:line="560" w:lineRule="exact"/>
        <w:ind w:firstLine="640" w:firstLineChars="200"/>
        <w:jc w:val="left"/>
        <w:rPr>
          <w:rFonts w:hint="eastAsia" w:ascii="仿宋_GB2312" w:hAnsi="宋体" w:eastAsia="仿宋_GB2312" w:cs="宋体"/>
          <w:color w:val="auto"/>
          <w:kern w:val="0"/>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宋体" w:eastAsia="仿宋_GB2312" w:cs="宋体"/>
          <w:color w:val="auto"/>
          <w:kern w:val="0"/>
          <w:sz w:val="32"/>
          <w:szCs w:val="32"/>
        </w:rPr>
        <w:t>竞买人须提交惠城区发改局出具的与该宗地块规划确定的产业类型一致的优先发展产业项目文件。</w:t>
      </w:r>
    </w:p>
    <w:p>
      <w:pPr>
        <w:pStyle w:val="2"/>
        <w:ind w:left="0" w:leftChars="0" w:firstLine="640" w:firstLineChars="200"/>
        <w:rPr>
          <w:rFonts w:hint="eastAsia"/>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（11）竞买</w:t>
      </w:r>
      <w:r>
        <w:rPr>
          <w:rFonts w:hint="eastAsia" w:ascii="仿宋_GB2312" w:hAnsi="仿宋_GB2312" w:eastAsia="仿宋_GB2312" w:cs="仿宋_GB2312"/>
          <w:sz w:val="32"/>
          <w:szCs w:val="32"/>
        </w:rPr>
        <w:t>人及其控股股东</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存在违法、违规、违约行为的</w:t>
      </w:r>
      <w:r>
        <w:rPr>
          <w:rFonts w:hint="eastAsia" w:ascii="仿宋_GB2312" w:hAnsi="仿宋_GB2312" w:eastAsia="仿宋_GB2312" w:cs="仿宋_GB2312"/>
          <w:sz w:val="32"/>
          <w:szCs w:val="32"/>
          <w:lang w:val="en-US" w:eastAsia="zh-CN"/>
        </w:rPr>
        <w:t>承诺书</w:t>
      </w:r>
      <w:r>
        <w:rPr>
          <w:rFonts w:hint="eastAsia" w:ascii="仿宋_GB2312" w:hAnsi="仿宋_GB2312" w:eastAsia="仿宋_GB2312" w:cs="仿宋_GB2312"/>
          <w:sz w:val="32"/>
          <w:szCs w:val="32"/>
          <w:lang w:eastAsia="zh-CN"/>
        </w:rPr>
        <w:t>。</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pStyle w:val="2"/>
        <w:ind w:left="0" w:leftChars="0" w:firstLine="640" w:firstLineChars="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3、经审查，符合</w:t>
      </w:r>
      <w:r>
        <w:rPr>
          <w:rFonts w:hint="eastAsia" w:ascii="仿宋_GB2312" w:hAnsi="仿宋_GB2312" w:eastAsia="仿宋_GB2312" w:cs="仿宋_GB2312"/>
          <w:sz w:val="32"/>
          <w:szCs w:val="32"/>
          <w:lang w:val="en-US" w:eastAsia="zh-CN"/>
        </w:rPr>
        <w:t>竞买</w:t>
      </w:r>
      <w:r>
        <w:rPr>
          <w:rFonts w:hint="eastAsia" w:ascii="仿宋_GB2312" w:hAnsi="仿宋_GB2312" w:eastAsia="仿宋_GB2312" w:cs="仿宋_GB2312"/>
          <w:b w:val="0"/>
          <w:bCs w:val="0"/>
          <w:sz w:val="32"/>
          <w:szCs w:val="32"/>
          <w:lang w:val="en-US" w:eastAsia="zh-CN"/>
        </w:rPr>
        <w:t>资格的，竞得人应当按挂牌文件的约定时间与本中心及出让人签订《成交确认书》；经审查，不符合竞买资格的，按本须知第六条处理。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）确定竞得人后，竞得人持《</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竞价结果</w:t>
      </w:r>
      <w:r>
        <w:rPr>
          <w:rFonts w:hint="eastAsia" w:ascii="仿宋_GB2312" w:hAnsi="仿宋_GB2312" w:eastAsia="仿宋_GB2312" w:cs="仿宋_GB2312"/>
          <w:sz w:val="32"/>
          <w:szCs w:val="32"/>
        </w:rPr>
        <w:t>通知书》对挂牌人和竞得人具有法律效力，挂牌人改变网上挂牌结果的，或者竞得人放弃竞得宗地的，应当承担相应法律责任。</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未竞得人缴纳的竞买保证金将于电子挂牌交易活动结束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5个工作日内带齐相关资料（</w:t>
      </w:r>
      <w:r>
        <w:rPr>
          <w:rFonts w:hint="eastAsia" w:ascii="仿宋_GB2312" w:hAnsi="仿宋_GB2312" w:eastAsia="仿宋_GB2312" w:cs="仿宋_GB2312"/>
          <w:color w:val="000000"/>
          <w:sz w:val="32"/>
          <w:szCs w:val="32"/>
        </w:rPr>
        <w:t>《保证金到账通知书》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保证金</w:t>
      </w:r>
      <w:r>
        <w:rPr>
          <w:rFonts w:hint="eastAsia" w:ascii="仿宋_GB2312" w:hAnsi="仿宋_GB2312" w:eastAsia="仿宋_GB2312" w:cs="仿宋_GB2312"/>
          <w:color w:val="000000"/>
          <w:sz w:val="32"/>
          <w:szCs w:val="32"/>
        </w:rPr>
        <w:t>进账单等）到本中心退还保证金，不计利息。</w:t>
      </w:r>
    </w:p>
    <w:p>
      <w:pPr>
        <w:pStyle w:val="2"/>
        <w:rPr>
          <w:rFonts w:ascii="仿宋_GB2312" w:hAnsi="仿宋_GB2312" w:eastAsia="仿宋_GB2312" w:cs="仿宋_GB2312"/>
          <w:sz w:val="32"/>
          <w:szCs w:val="32"/>
          <w:shd w:val="clear" w:color="FFFFFF" w:fill="D9D9D9"/>
        </w:rPr>
      </w:pPr>
      <w:r>
        <w:rPr>
          <w:rFonts w:hint="eastAsia" w:ascii="仿宋_GB2312" w:hAnsi="仿宋_GB2312" w:eastAsia="仿宋_GB2312" w:cs="仿宋_GB2312"/>
          <w:color w:val="000000"/>
          <w:kern w:val="2"/>
          <w:sz w:val="32"/>
          <w:szCs w:val="32"/>
          <w:lang w:val="en-US" w:eastAsia="zh-CN" w:bidi="ar-SA"/>
        </w:rPr>
        <w:t>《成交确认书》签订之日起5个工作日内竞得人须与出让人签订《出让合同》。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w:t>
      </w:r>
      <w:r>
        <w:rPr>
          <w:rFonts w:hint="eastAsia" w:ascii="仿宋_GB2312" w:eastAsia="仿宋_GB2312"/>
          <w:sz w:val="32"/>
          <w:szCs w:val="32"/>
          <w:lang w:val="en-US" w:eastAsia="zh-CN"/>
        </w:rPr>
        <w:t>惠州</w:t>
      </w:r>
      <w:r>
        <w:rPr>
          <w:rFonts w:hint="eastAsia" w:ascii="仿宋_GB2312" w:eastAsia="仿宋_GB2312"/>
          <w:sz w:val="32"/>
          <w:szCs w:val="32"/>
        </w:rPr>
        <w:t>市</w:t>
      </w:r>
      <w:r>
        <w:rPr>
          <w:rFonts w:hint="eastAsia" w:ascii="仿宋_GB2312" w:eastAsia="仿宋_GB2312"/>
          <w:sz w:val="32"/>
          <w:szCs w:val="32"/>
          <w:lang w:val="en-US" w:eastAsia="zh-CN"/>
        </w:rPr>
        <w:t>惠城区</w:t>
      </w:r>
      <w:r>
        <w:rPr>
          <w:rFonts w:hint="eastAsia" w:ascii="仿宋_GB2312" w:eastAsia="仿宋_GB2312"/>
          <w:sz w:val="32"/>
          <w:szCs w:val="32"/>
        </w:rPr>
        <w:t>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）网上挂牌成交价即为该幅地块的总地价款，竞得人除支付成交价款外，还需支付契税、印花税等有关费用。</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（十）</w:t>
      </w:r>
      <w:r>
        <w:rPr>
          <w:rFonts w:hint="eastAsia" w:ascii="仿宋_GB2312" w:hAnsi="仿宋_GB2312" w:eastAsia="仿宋_GB2312" w:cs="仿宋_GB2312"/>
          <w:sz w:val="32"/>
          <w:szCs w:val="32"/>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）本中心对本《须知》有解释权。未尽事宜依照《招标拍卖挂牌出让国有土地使用权规范》办理。</w:t>
      </w:r>
    </w:p>
    <w:p>
      <w:pPr>
        <w:pStyle w:val="2"/>
      </w:pPr>
    </w:p>
    <w:p>
      <w:pPr>
        <w:pStyle w:val="2"/>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31A11BD"/>
    <w:rsid w:val="042C6BAB"/>
    <w:rsid w:val="04BB2A35"/>
    <w:rsid w:val="04F7599A"/>
    <w:rsid w:val="054F511E"/>
    <w:rsid w:val="05616BEE"/>
    <w:rsid w:val="05AA6043"/>
    <w:rsid w:val="065D58C0"/>
    <w:rsid w:val="06E22DF8"/>
    <w:rsid w:val="071F73B3"/>
    <w:rsid w:val="077D5D24"/>
    <w:rsid w:val="07F629A0"/>
    <w:rsid w:val="091E26EA"/>
    <w:rsid w:val="09317644"/>
    <w:rsid w:val="0A812477"/>
    <w:rsid w:val="0B1406EF"/>
    <w:rsid w:val="0C40433F"/>
    <w:rsid w:val="0DCB3B54"/>
    <w:rsid w:val="0FB217AF"/>
    <w:rsid w:val="0FB2799E"/>
    <w:rsid w:val="10152918"/>
    <w:rsid w:val="105A2768"/>
    <w:rsid w:val="10A1573B"/>
    <w:rsid w:val="10B43BC1"/>
    <w:rsid w:val="111E117E"/>
    <w:rsid w:val="11A17A14"/>
    <w:rsid w:val="12295A9F"/>
    <w:rsid w:val="14924D3E"/>
    <w:rsid w:val="15BB632B"/>
    <w:rsid w:val="15C4392F"/>
    <w:rsid w:val="15D340EA"/>
    <w:rsid w:val="16615977"/>
    <w:rsid w:val="168C318D"/>
    <w:rsid w:val="16AE6DA7"/>
    <w:rsid w:val="170F4C1C"/>
    <w:rsid w:val="18220C10"/>
    <w:rsid w:val="1960257D"/>
    <w:rsid w:val="19D941D6"/>
    <w:rsid w:val="1CB6407B"/>
    <w:rsid w:val="1DE56E00"/>
    <w:rsid w:val="1E4A3E3B"/>
    <w:rsid w:val="1ED73189"/>
    <w:rsid w:val="1F1E4268"/>
    <w:rsid w:val="20855E22"/>
    <w:rsid w:val="21587C67"/>
    <w:rsid w:val="22463965"/>
    <w:rsid w:val="22661D8C"/>
    <w:rsid w:val="22DC01FC"/>
    <w:rsid w:val="23141DA3"/>
    <w:rsid w:val="259D34B7"/>
    <w:rsid w:val="25D63F7C"/>
    <w:rsid w:val="26391FD0"/>
    <w:rsid w:val="282C1E6E"/>
    <w:rsid w:val="28D2352A"/>
    <w:rsid w:val="28ED736B"/>
    <w:rsid w:val="29220F8B"/>
    <w:rsid w:val="29DE5841"/>
    <w:rsid w:val="2A636D11"/>
    <w:rsid w:val="2AA45603"/>
    <w:rsid w:val="2B1A2077"/>
    <w:rsid w:val="2CA246FC"/>
    <w:rsid w:val="2CD752D7"/>
    <w:rsid w:val="2D027EED"/>
    <w:rsid w:val="2D2632FD"/>
    <w:rsid w:val="2DEB4267"/>
    <w:rsid w:val="2F0337D6"/>
    <w:rsid w:val="2F944F64"/>
    <w:rsid w:val="2FA2409E"/>
    <w:rsid w:val="30DB33EE"/>
    <w:rsid w:val="313D23E2"/>
    <w:rsid w:val="31880862"/>
    <w:rsid w:val="31B60A9D"/>
    <w:rsid w:val="324E22EE"/>
    <w:rsid w:val="33A33367"/>
    <w:rsid w:val="33CE0AAA"/>
    <w:rsid w:val="34C41D04"/>
    <w:rsid w:val="34CD617E"/>
    <w:rsid w:val="360B04FE"/>
    <w:rsid w:val="378C6660"/>
    <w:rsid w:val="37FB7A76"/>
    <w:rsid w:val="38DE5E51"/>
    <w:rsid w:val="390E539D"/>
    <w:rsid w:val="3C4A4143"/>
    <w:rsid w:val="3C5E598F"/>
    <w:rsid w:val="3C8F0E4F"/>
    <w:rsid w:val="3CAD2EC5"/>
    <w:rsid w:val="3CB81CC8"/>
    <w:rsid w:val="3D322E34"/>
    <w:rsid w:val="3D34683B"/>
    <w:rsid w:val="3D5E1016"/>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D2701A"/>
    <w:rsid w:val="4F1E4BBE"/>
    <w:rsid w:val="4F3537ED"/>
    <w:rsid w:val="4FFE1B2F"/>
    <w:rsid w:val="51467837"/>
    <w:rsid w:val="52132F5D"/>
    <w:rsid w:val="528F1625"/>
    <w:rsid w:val="52AA5DFE"/>
    <w:rsid w:val="533F6C66"/>
    <w:rsid w:val="544F17E9"/>
    <w:rsid w:val="546D5003"/>
    <w:rsid w:val="54943EAC"/>
    <w:rsid w:val="54C11818"/>
    <w:rsid w:val="58AC5C79"/>
    <w:rsid w:val="58B217DC"/>
    <w:rsid w:val="58FE24B1"/>
    <w:rsid w:val="59693A9B"/>
    <w:rsid w:val="5A154FE3"/>
    <w:rsid w:val="5AEE4F52"/>
    <w:rsid w:val="5B1D2CCC"/>
    <w:rsid w:val="5B52670E"/>
    <w:rsid w:val="5B625B54"/>
    <w:rsid w:val="5B640509"/>
    <w:rsid w:val="5D006096"/>
    <w:rsid w:val="5D731ABE"/>
    <w:rsid w:val="5DB15592"/>
    <w:rsid w:val="5DF81F1B"/>
    <w:rsid w:val="5DFB50B1"/>
    <w:rsid w:val="610A5EBF"/>
    <w:rsid w:val="6178185B"/>
    <w:rsid w:val="617F00E3"/>
    <w:rsid w:val="61C04C47"/>
    <w:rsid w:val="626D5569"/>
    <w:rsid w:val="62D03E81"/>
    <w:rsid w:val="62D41879"/>
    <w:rsid w:val="6398078D"/>
    <w:rsid w:val="648A18F5"/>
    <w:rsid w:val="64C30585"/>
    <w:rsid w:val="651C53A6"/>
    <w:rsid w:val="659D6FA9"/>
    <w:rsid w:val="65F2007E"/>
    <w:rsid w:val="68085778"/>
    <w:rsid w:val="688B43B5"/>
    <w:rsid w:val="69B07B1E"/>
    <w:rsid w:val="69E22ED5"/>
    <w:rsid w:val="6AA821A5"/>
    <w:rsid w:val="6B8A6BF3"/>
    <w:rsid w:val="6BFA1460"/>
    <w:rsid w:val="6C013F77"/>
    <w:rsid w:val="6C181FB4"/>
    <w:rsid w:val="6C197CDD"/>
    <w:rsid w:val="6C5A6DDE"/>
    <w:rsid w:val="6C611252"/>
    <w:rsid w:val="6CCC1A8E"/>
    <w:rsid w:val="6FCE2720"/>
    <w:rsid w:val="705B684C"/>
    <w:rsid w:val="714F5518"/>
    <w:rsid w:val="71AB46C8"/>
    <w:rsid w:val="74CC0B4E"/>
    <w:rsid w:val="74D35F13"/>
    <w:rsid w:val="755C76C8"/>
    <w:rsid w:val="75E43E25"/>
    <w:rsid w:val="76382CBE"/>
    <w:rsid w:val="76B47A3E"/>
    <w:rsid w:val="77A91566"/>
    <w:rsid w:val="77E167B8"/>
    <w:rsid w:val="78591F3E"/>
    <w:rsid w:val="78CA1EAE"/>
    <w:rsid w:val="7AE44F5D"/>
    <w:rsid w:val="7B3065F7"/>
    <w:rsid w:val="7B4F2E9A"/>
    <w:rsid w:val="7B8363CD"/>
    <w:rsid w:val="7D5207DE"/>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2</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刘智东</cp:lastModifiedBy>
  <cp:lastPrinted>2021-07-13T01:07:00Z</cp:lastPrinted>
  <dcterms:modified xsi:type="dcterms:W3CDTF">2021-07-15T08:31:33Z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