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lang w:val="en-US"/>
        </w:rPr>
      </w:pPr>
      <w:r>
        <w:rPr>
          <w:rFonts w:hint="default" w:ascii="Times New Roman" w:hAnsi="Times New Roman" w:eastAsia="黑体" w:cs="Times New Roman"/>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j916c8AAAAF&#10;AQAADwAAAAAAAAABACAAAAAiAAAAZHJzL2Rvd25yZXYueG1sUEsBAhQAFAAAAAgAh07iQEZYCMuz&#10;AQAAaAMAAA4AAAAAAAAAAQAgAAAAHgEAAGRycy9lMm9Eb2MueG1sUEsFBgAAAAAGAAYAWQEAAEMF&#10;AAAAAA==&#10;">
                <v:fill on="f" focussize="0,0"/>
                <v:stroke on="f"/>
                <v:imagedata o:title=""/>
                <o:lock v:ext="edit" aspectratio="f"/>
              </v:shape>
            </w:pict>
          </mc:Fallback>
        </mc:AlternateContent>
      </w: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sz w:val="32"/>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66336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LdvtqNcAAAAHAQAADwAAAAAAAAABACAAAAAiAAAAZHJzL2Rvd25yZXYu&#10;eG1sUEsBAhQAFAAAAAgAh07iQABAMsenAgAAfwcAAA4AAAAAAAAAAQAgAAAAJgEAAGRycy9lMm9E&#10;b2MueG1sUEsFBgAAAAAGAAYAWQEAAD8GAAA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仿宋_GB2312" w:cs="Times New Roman"/>
          <w:sz w:val="36"/>
          <w:szCs w:val="36"/>
          <w:lang w:val="en-US" w:eastAsia="zh-CN"/>
        </w:rPr>
      </w:pPr>
      <w:r>
        <w:rPr>
          <w:rFonts w:hint="default" w:ascii="Times New Roman" w:hAnsi="Times New Roman" w:cs="Times New Roman"/>
        </w:rPr>
        <w:t>合同编号：</w:t>
      </w:r>
      <w:r>
        <w:rPr>
          <w:rFonts w:hint="default" w:ascii="Times New Roman" w:hAnsi="Times New Roman" w:cs="Times New Roman"/>
          <w:u w:val="single"/>
          <w:lang w:val="en-US" w:eastAsia="zh-CN"/>
        </w:rPr>
        <w:t xml:space="preserve">        /        </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w:t>本合同双方当事人：</w:t>
      </w:r>
    </w:p>
    <w:p>
      <w:pPr>
        <w:bidi w:val="0"/>
        <w:rPr>
          <w:rFonts w:hint="default" w:ascii="Times New Roman" w:hAnsi="Times New Roman" w:cs="Times New Roman"/>
        </w:rPr>
      </w:pPr>
      <w:r>
        <w:rPr>
          <w:rFonts w:hint="default" w:ascii="Times New Roman" w:hAnsi="Times New Roman" w:cs="Times New Roman"/>
        </w:rPr>
        <w:t>出让人：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惠州市自然资源局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通讯地址：</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惠州市三新南路7号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邮政编码：</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传真：</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开户银行：</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lang w:eastAsia="zh-CN"/>
        </w:rPr>
      </w:pPr>
      <w:r>
        <w:rPr>
          <w:rFonts w:hint="default" w:ascii="Times New Roman" w:hAnsi="Times New Roman" w:cs="Times New Roman"/>
        </w:rPr>
        <w:t>账号：</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受让人：</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softHyphen/>
      </w:r>
    </w:p>
    <w:p>
      <w:pPr>
        <w:bidi w:val="0"/>
        <w:rPr>
          <w:rFonts w:hint="default" w:ascii="Times New Roman" w:hAnsi="Times New Roman" w:cs="Times New Roman"/>
        </w:rPr>
      </w:pPr>
      <w:r>
        <w:rPr>
          <w:rFonts w:hint="default" w:ascii="Times New Roman" w:hAnsi="Times New Roman" w:cs="Times New Roman"/>
        </w:rPr>
        <w:t>通讯地址：</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eastAsia="仿宋_GB2312" w:cs="Times New Roman"/>
          <w:lang w:eastAsia="zh-CN"/>
        </w:rPr>
      </w:pPr>
      <w:r>
        <w:rPr>
          <w:rFonts w:hint="default" w:ascii="Times New Roman" w:hAnsi="Times New Roman" w:cs="Times New Roman"/>
        </w:rPr>
        <w:t>邮政编码：</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传真：</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开户银行：</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账号：</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第一章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总 则</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第二章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出让土地的交付与出让价款的缴纳</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lang w:eastAsia="zh-C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cs="Times New Roman"/>
          <w:u w:val="single"/>
          <w:lang w:val="en-US" w:eastAsia="zh-CN"/>
        </w:rPr>
        <w:t>00901125</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r>
        <w:rPr>
          <w:rFonts w:hint="default" w:ascii="Times New Roman" w:hAnsi="Times New Roman" w:cs="Times New Roman"/>
          <w:lang w:eastAsia="zh-CN"/>
        </w:rPr>
        <w:t>地上</w:t>
      </w:r>
      <w:r>
        <w:rPr>
          <w:rFonts w:hint="default" w:ascii="Times New Roman" w:hAnsi="Times New Roman" w:eastAsia="仿宋_GB2312" w:cs="Times New Roman"/>
        </w:rPr>
        <w:t>宗地总面积大写</w:t>
      </w:r>
      <w:r>
        <w:rPr>
          <w:rFonts w:hint="default" w:ascii="Times New Roman" w:hAnsi="Times New Roman" w:eastAsia="仿宋_GB2312" w:cs="Times New Roman"/>
          <w:u w:val="single"/>
          <w:lang w:val="en-US" w:eastAsia="zh-CN"/>
        </w:rPr>
        <w:t>壹万柒仟伍佰伍拾陆点捌肆</w:t>
      </w:r>
      <w:r>
        <w:rPr>
          <w:rFonts w:hint="default" w:ascii="Times New Roman" w:hAnsi="Times New Roman" w:eastAsia="仿宋_GB2312" w:cs="Times New Roman"/>
        </w:rPr>
        <w:t>平方米（小写</w:t>
      </w:r>
      <w:r>
        <w:rPr>
          <w:rFonts w:hint="default" w:ascii="Times New Roman" w:hAnsi="Times New Roman" w:eastAsia="仿宋_GB2312" w:cs="Times New Roman"/>
          <w:u w:val="single"/>
          <w:lang w:val="en-US" w:eastAsia="zh-CN"/>
        </w:rPr>
        <w:t>17556.84</w:t>
      </w:r>
      <w:r>
        <w:rPr>
          <w:rFonts w:hint="default" w:ascii="Times New Roman" w:hAnsi="Times New Roman" w:eastAsia="仿宋_GB2312" w:cs="Times New Roman"/>
        </w:rPr>
        <w:t>平方米），其中出让宗地面积为大写</w:t>
      </w:r>
      <w:r>
        <w:rPr>
          <w:rFonts w:hint="default" w:ascii="Times New Roman" w:hAnsi="Times New Roman" w:eastAsia="仿宋_GB2312" w:cs="Times New Roman"/>
          <w:u w:val="single"/>
          <w:lang w:val="en-US" w:eastAsia="zh-CN"/>
        </w:rPr>
        <w:t>壹万肆仟柒佰捌拾捌点零伍</w:t>
      </w:r>
      <w:r>
        <w:rPr>
          <w:rFonts w:hint="default" w:ascii="Times New Roman" w:hAnsi="Times New Roman" w:eastAsia="仿宋_GB2312" w:cs="Times New Roman"/>
        </w:rPr>
        <w:t>平方米（小写</w:t>
      </w:r>
      <w:r>
        <w:rPr>
          <w:rFonts w:hint="default" w:ascii="Times New Roman" w:hAnsi="Times New Roman" w:eastAsia="仿宋_GB2312" w:cs="Times New Roman"/>
          <w:u w:val="single"/>
          <w:lang w:val="en-US" w:eastAsia="zh-CN"/>
        </w:rPr>
        <w:t>14788.05</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p>
    <w:p>
      <w:pPr>
        <w:pStyle w:val="2"/>
        <w:keepNext w:val="0"/>
        <w:keepLines w:val="0"/>
        <w:pageBreakBefore w:val="0"/>
        <w:kinsoku/>
        <w:overflowPunct/>
        <w:topLinePunct w:val="0"/>
        <w:autoSpaceDE/>
        <w:autoSpaceDN/>
        <w:bidi w:val="0"/>
        <w:adjustRightInd/>
        <w:snapToGrid/>
        <w:spacing w:line="240" w:lineRule="auto"/>
        <w:ind w:left="243" w:leftChars="76" w:firstLine="640" w:firstLineChars="200"/>
        <w:textAlignment w:val="auto"/>
        <w:rPr>
          <w:rFonts w:hint="default" w:ascii="Times New Roman" w:hAnsi="Times New Roman" w:eastAsia="仿宋_GB2312" w:cs="Times New Roman"/>
          <w:u w:val="single"/>
          <w:lang w:eastAsia="zh-CN"/>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kern w:val="2"/>
          <w:sz w:val="32"/>
          <w:szCs w:val="32"/>
          <w:u w:val="single"/>
          <w:lang w:eastAsia="zh-CN"/>
        </w:rPr>
        <w:t>金山湖湖心岛</w:t>
      </w:r>
      <w:r>
        <w:rPr>
          <w:rFonts w:hint="default" w:ascii="Times New Roman" w:hAnsi="Times New Roman" w:eastAsia="仿宋_GB2312" w:cs="Times New Roman"/>
          <w:kern w:val="2"/>
          <w:sz w:val="32"/>
          <w:szCs w:val="32"/>
          <w:u w:val="single"/>
          <w:lang w:val="en-US" w:eastAsia="zh-CN"/>
        </w:rPr>
        <w:t>JSH-A04-05-03-01</w:t>
      </w:r>
      <w:r>
        <w:rPr>
          <w:rFonts w:hint="default" w:ascii="Times New Roman" w:hAnsi="Times New Roman" w:cs="Times New Roman"/>
          <w:kern w:val="2"/>
          <w:sz w:val="32"/>
          <w:szCs w:val="32"/>
          <w:u w:val="none"/>
          <w:lang w:val="en-US" w:eastAsia="zh-CN"/>
        </w:rPr>
        <w:t>。</w:t>
      </w:r>
      <w:bookmarkStart w:id="0" w:name="_GoBack"/>
      <w:bookmarkEnd w:id="0"/>
    </w:p>
    <w:p>
      <w:pPr>
        <w:bidi w:val="0"/>
        <w:rPr>
          <w:rFonts w:hint="default" w:ascii="Times New Roman" w:hAnsi="Times New Roman" w:eastAsia="仿宋_GB2312" w:cs="Times New Roman"/>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none"/>
          <w:lang w:eastAsia="zh-CN"/>
        </w:rPr>
        <w:t>；</w:t>
      </w:r>
      <w:r>
        <w:rPr>
          <w:rFonts w:hint="default" w:ascii="Times New Roman" w:hAnsi="Times New Roman" w:eastAsia="仿宋_GB2312" w:cs="Times New Roman"/>
        </w:rPr>
        <w:t>出让宗地的平面界址图见附件1。</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本合同项下出让宗地的用途为</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城镇住宅及商服用地</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w:t>
      </w:r>
      <w:r>
        <w:rPr>
          <w:rFonts w:hint="default" w:ascii="Times New Roman" w:hAnsi="Times New Roman" w:cs="Times New Roman"/>
          <w:u w:val="single"/>
          <w:lang w:val="en-US" w:eastAsia="zh-CN"/>
        </w:rPr>
        <w:t>,</w:t>
      </w:r>
      <w:r>
        <w:rPr>
          <w:rFonts w:hint="default" w:ascii="Times New Roman" w:hAnsi="Times New Roman" w:eastAsia="仿宋_GB2312" w:cs="Times New Roman"/>
          <w:u w:val="single"/>
        </w:rPr>
        <w:t>没有法律经济纠纷，基本具备动工的条件。</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p>
    <w:p>
      <w:pPr>
        <w:widowControl w:val="0"/>
        <w:spacing w:line="560" w:lineRule="exact"/>
        <w:ind w:left="0" w:leftChars="0" w:firstLine="639" w:firstLineChars="199"/>
        <w:jc w:val="both"/>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cs="Times New Roman"/>
          <w:u w:val="single"/>
          <w:lang w:val="en-US" w:eastAsia="zh-CN"/>
        </w:rPr>
        <w:t xml:space="preserve"> </w:t>
      </w:r>
      <w:r>
        <w:rPr>
          <w:rFonts w:hint="default" w:ascii="Times New Roman" w:hAnsi="Times New Roman" w:cs="Times New Roman"/>
          <w:kern w:val="2"/>
          <w:sz w:val="32"/>
          <w:szCs w:val="32"/>
          <w:u w:val="single"/>
          <w:lang w:val="en-US" w:eastAsia="zh-CN" w:bidi="ar-SA"/>
        </w:rPr>
        <w:t>城镇</w:t>
      </w:r>
      <w:r>
        <w:rPr>
          <w:rFonts w:hint="default" w:ascii="Times New Roman" w:hAnsi="Times New Roman" w:eastAsia="仿宋_GB2312" w:cs="Times New Roman"/>
          <w:kern w:val="2"/>
          <w:sz w:val="32"/>
          <w:szCs w:val="32"/>
          <w:u w:val="single"/>
          <w:lang w:val="en-US" w:eastAsia="zh-CN" w:bidi="ar-SA"/>
        </w:rPr>
        <w:t>住宅用地70年、商</w:t>
      </w:r>
      <w:r>
        <w:rPr>
          <w:rFonts w:hint="default" w:ascii="Times New Roman" w:hAnsi="Times New Roman" w:cs="Times New Roman"/>
          <w:kern w:val="2"/>
          <w:sz w:val="32"/>
          <w:szCs w:val="32"/>
          <w:u w:val="single"/>
          <w:lang w:val="en-US" w:eastAsia="zh-CN" w:bidi="ar-SA"/>
        </w:rPr>
        <w:t>服</w:t>
      </w:r>
      <w:r>
        <w:rPr>
          <w:rFonts w:hint="default" w:ascii="Times New Roman" w:hAnsi="Times New Roman" w:eastAsia="仿宋_GB2312" w:cs="Times New Roman"/>
          <w:kern w:val="2"/>
          <w:sz w:val="32"/>
          <w:szCs w:val="32"/>
          <w:u w:val="single"/>
          <w:lang w:val="en-US" w:eastAsia="zh-CN" w:bidi="ar-SA"/>
        </w:rPr>
        <w:t>用地40年</w:t>
      </w:r>
      <w:r>
        <w:rPr>
          <w:rFonts w:hint="default" w:ascii="Times New Roman" w:hAnsi="Times New Roman" w:cs="Times New Roman"/>
          <w:kern w:val="2"/>
          <w:sz w:val="32"/>
          <w:szCs w:val="32"/>
          <w:u w:val="single"/>
          <w:lang w:val="en-US" w:eastAsia="zh-CN" w:bidi="ar-SA"/>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w:t>
      </w:r>
      <w:r>
        <w:rPr>
          <w:rFonts w:hint="default" w:ascii="Times New Roman" w:hAnsi="Times New Roman" w:cs="Times New Roman"/>
          <w:u w:val="single"/>
          <w:lang w:eastAsia="zh-CN"/>
        </w:rPr>
        <w:t>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（一）本合同签订之日起</w:t>
      </w:r>
      <w:r>
        <w:rPr>
          <w:rFonts w:hint="default" w:ascii="Times New Roman" w:hAnsi="Times New Roman" w:cs="Times New Roman"/>
          <w:highlight w:val="none"/>
          <w:u w:val="single"/>
          <w:lang w:val="en-US" w:eastAsia="zh-CN"/>
        </w:rPr>
        <w:t xml:space="preserve"> 30 </w:t>
      </w:r>
      <w:r>
        <w:rPr>
          <w:rFonts w:hint="default" w:ascii="Times New Roman" w:hAnsi="Times New Roman" w:eastAsia="仿宋_GB2312" w:cs="Times New Roman"/>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highlight w:val="none"/>
        </w:rPr>
        <w:t>（二）按以下时间和金额分</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期向出让人支付国有建设用地使用权出让价款</w:t>
      </w:r>
      <w:r>
        <w:rPr>
          <w:rFonts w:hint="default" w:ascii="Times New Roman" w:hAnsi="Times New Roman" w:cs="Times New Roman"/>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default" w:ascii="Times New Roman" w:hAnsi="Times New Roman" w:eastAsia="仿宋_GB2312" w:cs="Times New Roman"/>
        </w:rPr>
        <w:t>让人支付利息。</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u w:val="none"/>
        </w:rPr>
      </w:pPr>
      <w:r>
        <w:rPr>
          <w:rFonts w:hint="default" w:ascii="Times New Roman" w:hAnsi="Times New Roman" w:eastAsia="黑体" w:cs="Times New Roman"/>
          <w:u w:val="none"/>
        </w:rPr>
        <w:t>第三章  土地开发建设与利用</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eastAsia="仿宋_GB2312" w:cs="Times New Roman"/>
          <w:bCs/>
          <w:u w:val="single"/>
        </w:rPr>
        <w:t xml:space="preserve">        /    </w:t>
      </w:r>
      <w:r>
        <w:rPr>
          <w:rFonts w:hint="default" w:ascii="Times New Roman" w:hAnsi="Times New Roman" w:cs="Times New Roman"/>
          <w:bCs/>
          <w:u w:val="single"/>
          <w:lang w:val="en-US" w:eastAsia="zh-CN"/>
        </w:rPr>
        <w:t xml:space="preserve">     </w:t>
      </w:r>
      <w:r>
        <w:rPr>
          <w:rFonts w:hint="default" w:ascii="Times New Roman" w:hAnsi="Times New Roman" w:eastAsia="仿宋_GB2312" w:cs="Times New Roman"/>
          <w:bCs/>
          <w:u w:val="single"/>
        </w:rPr>
        <w:t xml:space="preserve">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万元），投资强度不低于每平方米人民币大写</w:t>
      </w:r>
      <w:r>
        <w:rPr>
          <w:rFonts w:hint="default" w:ascii="Times New Roman" w:hAnsi="Times New Roman" w:cs="Times New Roman"/>
          <w:bCs/>
          <w:u w:val="single"/>
          <w:lang w:val="en-US" w:eastAsia="zh-CN"/>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伍万</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万元（小写</w:t>
      </w:r>
      <w:r>
        <w:rPr>
          <w:rFonts w:hint="eastAsia" w:ascii="Times New Roman" w:hAnsi="Times New Roman" w:cs="Times New Roman"/>
          <w:u w:val="single"/>
          <w:lang w:val="en-US" w:eastAsia="zh-CN"/>
        </w:rPr>
        <w:t>50000</w:t>
      </w:r>
      <w:r>
        <w:rPr>
          <w:rFonts w:hint="default" w:ascii="Times New Roman" w:hAnsi="Times New Roman" w:eastAsia="仿宋_GB2312" w:cs="Times New Roman"/>
        </w:rPr>
        <w:t>万元）。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受让人在本合同项下宗地范围内新建建筑物、构筑物及其附属设施的，应符合市（县）政府规划管理部门确定的出让宗地规划条件（详见</w:t>
      </w:r>
      <w:r>
        <w:rPr>
          <w:rFonts w:hint="default" w:ascii="Times New Roman" w:hAnsi="Times New Roman" w:cs="Times New Roman"/>
          <w:lang w:eastAsia="zh-CN"/>
        </w:rPr>
        <w:t>《</w:t>
      </w:r>
      <w:r>
        <w:rPr>
          <w:rFonts w:hint="default" w:ascii="Times New Roman" w:hAnsi="Times New Roman" w:eastAsia="仿宋_GB2312" w:cs="Times New Roman"/>
        </w:rPr>
        <w:t>规划设计条件告知书</w:t>
      </w:r>
      <w:r>
        <w:rPr>
          <w:rFonts w:hint="default" w:ascii="Times New Roman" w:hAnsi="Times New Roman" w:cs="Times New Roman"/>
          <w:lang w:eastAsia="zh-CN"/>
        </w:rPr>
        <w:t>》</w:t>
      </w:r>
      <w:r>
        <w:rPr>
          <w:rFonts w:hint="default" w:ascii="Times New Roman" w:hAnsi="Times New Roman" w:eastAsia="仿宋_GB2312" w:cs="Times New Roman"/>
        </w:rPr>
        <w:t>（案卷编号：</w:t>
      </w:r>
      <w:r>
        <w:rPr>
          <w:rFonts w:hint="default" w:ascii="Times New Roman" w:hAnsi="Times New Roman" w:cs="Times New Roman"/>
          <w:lang w:eastAsia="zh-CN"/>
        </w:rPr>
        <w:t>PB202</w:t>
      </w:r>
      <w:r>
        <w:rPr>
          <w:rFonts w:hint="eastAsia" w:ascii="Times New Roman" w:hAnsi="Times New Roman" w:cs="Times New Roman"/>
          <w:lang w:val="en-US" w:eastAsia="zh-CN"/>
        </w:rPr>
        <w:t>0</w:t>
      </w:r>
      <w:r>
        <w:rPr>
          <w:rFonts w:hint="default" w:ascii="Times New Roman" w:hAnsi="Times New Roman" w:cs="Times New Roman"/>
          <w:lang w:eastAsia="zh-CN"/>
        </w:rPr>
        <w:t>0157，以下简称《告知书》），</w:t>
      </w:r>
      <w:r>
        <w:rPr>
          <w:rFonts w:hint="default" w:ascii="Times New Roman" w:hAnsi="Times New Roman" w:eastAsia="仿宋_GB2312" w:cs="Times New Roman"/>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主体建筑物性质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52671 </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bCs/>
          <w:color w:val="auto"/>
          <w:lang w:eastAsia="zh-CN"/>
        </w:rPr>
      </w:pPr>
      <w:r>
        <w:rPr>
          <w:rFonts w:hint="default" w:ascii="Times New Roman" w:hAnsi="Times New Roman" w:eastAsia="仿宋_GB2312" w:cs="Times New Roman"/>
          <w:color w:val="auto"/>
        </w:rPr>
        <w:t>建筑容积率不高于</w:t>
      </w:r>
      <w:r>
        <w:rPr>
          <w:rFonts w:hint="default" w:ascii="Times New Roman" w:hAnsi="Times New Roman" w:cs="Times New Roman"/>
          <w:color w:val="auto"/>
          <w:u w:val="single"/>
          <w:lang w:val="en-US" w:eastAsia="zh-CN"/>
        </w:rPr>
        <w:t xml:space="preserve">             3.0                   </w:t>
      </w:r>
      <w:r>
        <w:rPr>
          <w:rFonts w:hint="default" w:ascii="Times New Roman" w:hAnsi="Times New Roman" w:cs="Times New Roman"/>
          <w:b w:val="0"/>
          <w:bCs w:val="0"/>
          <w:color w:val="auto"/>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建筑限高</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w:t>
      </w:r>
    </w:p>
    <w:p>
      <w:pPr>
        <w:pStyle w:val="2"/>
        <w:keepNext w:val="0"/>
        <w:keepLines w:val="0"/>
        <w:pageBreakBefore w:val="0"/>
        <w:kinsoku/>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auto"/>
        </w:rPr>
        <w:t>建筑密度不高于</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30</w:t>
      </w:r>
      <w:r>
        <w:rPr>
          <w:rFonts w:hint="default" w:ascii="Times New Roman" w:hAnsi="Times New Roman" w:eastAsia="仿宋_GB2312"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0000FF"/>
          <w:u w:val="single"/>
        </w:rPr>
        <w:t xml:space="preserve"> </w:t>
      </w:r>
      <w:r>
        <w:rPr>
          <w:rFonts w:hint="default" w:ascii="Times New Roman" w:hAnsi="Times New Roman" w:eastAsia="仿宋_GB2312" w:cs="Times New Roman"/>
          <w:color w:val="auto"/>
        </w:rPr>
        <w:t>不低于</w:t>
      </w:r>
      <w:r>
        <w:rPr>
          <w:rFonts w:hint="default" w:ascii="Times New Roman" w:hAnsi="Times New Roman" w:eastAsia="仿宋_GB2312"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   </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35%</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其他土地利用要求：</w:t>
      </w:r>
      <w:r>
        <w:rPr>
          <w:rFonts w:hint="default" w:ascii="Times New Roman" w:hAnsi="Times New Roman" w:eastAsia="仿宋_GB2312" w:cs="Times New Roman"/>
          <w:sz w:val="32"/>
          <w:szCs w:val="32"/>
          <w:u w:val="single"/>
        </w:rPr>
        <w:t>一、竞得人在用地红线内开发建设必须符合城市规划要求，必须按《告知书》规划控制指标要求及有关规定进行规划设计及配建相应配套设施；二、</w:t>
      </w:r>
      <w:r>
        <w:rPr>
          <w:rFonts w:hint="default" w:ascii="Times New Roman" w:hAnsi="Times New Roman" w:eastAsia="仿宋_GB2312" w:cs="Times New Roman"/>
          <w:kern w:val="2"/>
          <w:sz w:val="32"/>
          <w:szCs w:val="32"/>
          <w:u w:val="single"/>
          <w:lang w:val="en-US" w:eastAsia="zh-CN"/>
        </w:rPr>
        <w:t>JSH-A04-05-03-01地块内配套幼儿园应与JSH-A04-05-03-01地块同步规划设计、同步建设、同步验收交付使用，如JSH-A04-05-03-01地块分期建设，该幼儿园应纳入首期工程。在办理用地供地手续时，应将整个地块办理出让手续，在出让合同中明确由地块使用权者按照规划要求和惠城区教育局提出的建设标准完成配套幼儿园建设并无偿移交，不动产登记部门在办理分割登记时，将幼儿园办至惠城区教育局名下，土地用途为教育用地，权利性质为划拨</w:t>
      </w:r>
      <w:r>
        <w:rPr>
          <w:rFonts w:hint="default" w:ascii="Times New Roman" w:hAnsi="Times New Roman" w:cs="Times New Roman"/>
          <w:sz w:val="32"/>
          <w:szCs w:val="32"/>
          <w:u w:val="single"/>
          <w:lang w:eastAsia="zh-CN"/>
        </w:rPr>
        <w:t>。</w:t>
      </w:r>
      <w:r>
        <w:rPr>
          <w:rFonts w:hint="default" w:ascii="Times New Roman" w:hAnsi="Times New Roman" w:cs="Times New Roman"/>
          <w:sz w:val="32"/>
          <w:szCs w:val="32"/>
          <w:u w:val="single"/>
          <w:lang w:val="en-US" w:eastAsia="zh-CN"/>
        </w:rPr>
        <w:t>三、</w:t>
      </w:r>
      <w:r>
        <w:rPr>
          <w:rFonts w:hint="default" w:ascii="Times New Roman" w:hAnsi="Times New Roman" w:eastAsia="仿宋_GB2312" w:cs="Times New Roman"/>
          <w:kern w:val="2"/>
          <w:sz w:val="32"/>
          <w:szCs w:val="32"/>
          <w:u w:val="single"/>
          <w:lang w:val="en-US" w:eastAsia="zh-CN"/>
        </w:rPr>
        <w:t>竞得人须按《金山湖JSH-A04-05-03-01地块人才房建设要求》建设150套人才房定向销售给市政府引进的高级人才。</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w:t>
      </w:r>
      <w:r>
        <w:rPr>
          <w:rFonts w:hint="eastAsia" w:ascii="Times New Roman" w:hAnsi="Times New Roman" w:cs="Times New Roman"/>
          <w:u w:val="single"/>
          <w:lang w:val="en-US" w:eastAsia="zh-CN"/>
        </w:rPr>
        <w:t xml:space="preserve">   </w:t>
      </w:r>
      <w:r>
        <w:rPr>
          <w:rFonts w:hint="default" w:ascii="Times New Roman" w:hAnsi="Times New Roman" w:eastAsia="仿宋_GB2312" w:cs="Times New Roman"/>
        </w:rPr>
        <w:t>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lang w:val="en-US" w:eastAsia="zh-CN"/>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r>
        <w:rPr>
          <w:rFonts w:hint="default" w:ascii="Times New Roman" w:hAnsi="Times New Roman" w:cs="Times New Roman"/>
          <w:u w:val="single"/>
          <w:lang w:val="en-US" w:eastAsia="zh-CN"/>
        </w:rPr>
        <w:t xml:space="preserve">     /      </w:t>
      </w:r>
      <w:r>
        <w:rPr>
          <w:rFonts w:hint="default" w:ascii="Times New Roman" w:hAnsi="Times New Roman" w:cs="Times New Roman"/>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rPr>
      </w:pPr>
      <w:r>
        <w:rPr>
          <w:rFonts w:hint="default" w:ascii="Times New Roman" w:hAnsi="Times New Roman" w:eastAsia="仿宋_GB2312" w:cs="Times New Roman"/>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第二十一条</w:t>
      </w:r>
      <w:r>
        <w:rPr>
          <w:rFonts w:hint="default" w:ascii="Times New Roman" w:hAnsi="Times New Roman" w:eastAsia="方正楷体_GBK" w:cs="Times New Roman"/>
          <w:b/>
          <w:bCs/>
          <w:lang w:val="en-US" w:eastAsia="zh-CN"/>
        </w:rPr>
        <w:t xml:space="preserve"> </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第五章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期限届满</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第六章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不可抗力</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遇有不可抗力的一方，应在7日内将不可抗力情况以信函、电报、传真等书面形式通知另一方，并在不可抗力发生后15日内，向另一方提交本合同部分或全部不能履行或需要延期履行的报告及证明。</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第七章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违约责任</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r>
        <w:rPr>
          <w:rFonts w:hint="default" w:ascii="Times New Roman" w:hAnsi="Times New Roman" w:cs="Times New Roman"/>
          <w:u w:val="single"/>
          <w:lang w:val="en-US" w:eastAsia="zh-CN"/>
        </w:rPr>
        <w:t xml:space="preserve"> 1</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（一）受让人在本合同约定的开工建设日期届满一年前不少于60日向出让人提出申请的，出让人在扣除定金后退还受让人已支付的国有建设用地使用权出让价款；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1 </w:t>
      </w:r>
      <w:r>
        <w:rPr>
          <w:rFonts w:hint="default" w:ascii="Times New Roman" w:hAnsi="Times New Roman" w:eastAsia="仿宋_GB2312" w:cs="Times New Roman"/>
        </w:rPr>
        <w:t>‰的违约金。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第三十四条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第八章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适用法律及争议解决</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第九章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附 则</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方正楷体_GBK" w:cs="Times New Roman"/>
          <w:b/>
          <w:bCs/>
          <w:lang w:val="en-US" w:eastAsia="zh-CN"/>
        </w:rPr>
        <w:t xml:space="preserve"> </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eastAsia" w:ascii="Times New Roman" w:hAnsi="Times New Roman"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w:t>
      </w:r>
      <w:r>
        <w:rPr>
          <w:rFonts w:hint="eastAsia" w:ascii="Times New Roman" w:hAnsi="Times New Roman" w:cs="Times New Roman"/>
          <w:u w:val="single"/>
          <w:lang w:val="en-US" w:eastAsia="zh-CN"/>
        </w:rPr>
        <w:t>贰</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份,受让人</w:t>
      </w:r>
      <w:r>
        <w:rPr>
          <w:rFonts w:hint="default" w:ascii="Times New Roman" w:hAnsi="Times New Roman" w:eastAsia="仿宋_GB2312" w:cs="Times New Roman"/>
          <w:u w:val="single"/>
        </w:rPr>
        <w:t xml:space="preserve"> 贰</w:t>
      </w:r>
      <w:r>
        <w:rPr>
          <w:rFonts w:hint="default" w:ascii="Times New Roman" w:hAnsi="Times New Roman" w:eastAsia="仿宋_GB2312" w:cs="Times New Roman"/>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出让人（章）：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受让人（章）：</w:t>
      </w:r>
    </w:p>
    <w:p>
      <w:pPr>
        <w:bidi w:val="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法定代表人（委托代理人）</w:t>
      </w:r>
      <w:r>
        <w:rPr>
          <w:rFonts w:hint="default" w:ascii="Times New Roman" w:hAnsi="Times New Roman" w:cs="Times New Roman"/>
          <w:lang w:val="en-US" w:eastAsia="zh-CN"/>
        </w:rPr>
        <w:t>:</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法定代表人(委托代理人)：</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（签字）：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（签字）</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rPr>
      </w:pPr>
      <w:r>
        <w:rPr>
          <w:rFonts w:hint="default" w:ascii="Times New Roman" w:hAnsi="Times New Roman" w:cs="Times New Roman"/>
        </w:rPr>
        <w:t>二○二○年</w:t>
      </w:r>
      <w:r>
        <w:rPr>
          <w:rFonts w:hint="default" w:ascii="Times New Roman" w:hAnsi="Times New Roman" w:cs="Times New Roman"/>
          <w:lang w:val="en-US" w:eastAsia="zh-CN"/>
        </w:rPr>
        <w:t xml:space="preserve"> </w:t>
      </w:r>
      <w:r>
        <w:rPr>
          <w:rFonts w:hint="default" w:ascii="Times New Roman" w:hAnsi="Times New Roman" w:cs="Times New Roman"/>
        </w:rPr>
        <w:t xml:space="preserve">  月   日</w:t>
      </w: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rPr>
      </w:pPr>
      <w:r>
        <w:rPr>
          <w:rFonts w:hint="default" w:ascii="Times New Roman" w:hAnsi="Times New Roman" w:eastAsia="黑体" w:cs="Times New Roman"/>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hint="default" w:ascii="Times New Roman" w:hAnsi="Times New Roman" w:eastAsia="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61312;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&#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hHen1QAAAAoBAAAPAAAAAAAAAAEAIAAAACIAAABk&#10;cnMvZG93bnJldi54bWxQSwECFAAUAAAACACHTuJA6/ZMFAkCAAD2AwAADgAAAAAAAAABACAAAAAk&#10;AQAAZHJzL2Uyb0RvYy54bWxQSwUGAAAAAAYABgBZAQAAnwUAAAAA&#10;">
                <v:fill on="f" focussize="0,0"/>
                <v:stroke color="#000000" joinstyle="round" dashstyle="longDash" endarrow="block"/>
                <v:imagedata o:title=""/>
                <o:lock v:ext="edit" aspectratio="f"/>
              </v:line>
            </w:pict>
          </mc:Fallback>
        </mc:AlternateConten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66233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7f1vTAAAABAEAAA8AAAAAAAAAAQAgAAAAIgAAAGRycy9kb3ducmV2LnhtbFBLAQIU&#10;ABQAAAAIAIdO4kCssDLv+AEAAOkDAAAOAAAAAAAAAAEAIAAAACIBAABkcnMvZTJvRG9jLnhtbFBL&#10;BQYAAAAABgAGAFkBAACMBQAAAAA=&#10;">
                <v:fill on="f" focussize="0,0"/>
                <v:stroke color="#000000" joinstyle="round" dashstyle="longDash"/>
                <v:imagedata o:title=""/>
                <o:lock v:ext="edit" aspectratio="f"/>
              </v:line>
            </w:pict>
          </mc:Fallback>
        </mc:AlternateContent>
      </w:r>
    </w:p>
    <w:p>
      <w:pPr>
        <w:bidi w:val="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664384;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0+el1gAAAAcBAAAPAAAAAAAAAAEAIAAAACIAAABkcnMvZG93bnJldi54bWxQSwECFAAUAAAA&#10;CACHTuJAuNGTd7cBAABeAwAADgAAAAAAAAABACAAAAAlAQAAZHJzL2Uyb0RvYy54bWxQSwUGAAAA&#10;AAYABgBZAQAATgU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none"/>
          <w:lang w:val="en-US" w:eastAsia="zh-CN"/>
        </w:rPr>
        <w:t>：</w:t>
      </w:r>
      <w:r>
        <w:rPr>
          <w:rFonts w:hint="default" w:ascii="Times New Roman" w:hAnsi="Times New Roman" w:eastAsia="楷体_GB2312" w:cs="Times New Roman"/>
          <w:b/>
          <w:bCs/>
          <w:sz w:val="30"/>
          <w:szCs w:val="30"/>
          <w:u w:val="single"/>
          <w:lang w:val="en-US" w:eastAsia="zh-CN"/>
        </w:rPr>
        <w:t xml:space="preserve">          </w:t>
      </w:r>
    </w:p>
    <w:p>
      <w:pPr>
        <w:bidi w:val="0"/>
        <w:rPr>
          <w:rFonts w:hint="default" w:ascii="Times New Roman" w:hAnsi="Times New Roman" w:cs="Times New Roma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666432;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gdz1twAAAAKAQAADwAAAAAAAAABACAAAAAiAAAAZHJzL2Rvd25yZXYueG1sUEsBAhQA&#10;FAAAAAgAh07iQG68pOq1AQAAXAMAAA4AAAAAAAAAAQAgAAAAKwEAAGRycy9lMm9Eb2MueG1sUEsF&#10;BgAAAAAGAAYAWQEAAFI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665408;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JkyM9gAAAALAQAADwAAAAAAAAABACAAAAAiAAAAZHJzL2Rvd25yZXYueG1sUEsB&#10;AhQAFAAAAAgAh07iQLLz0tH1AQAA5QMAAA4AAAAAAAAAAQAgAAAAJwEAAGRycy9lMm9Eb2MueG1s&#10;UEsFBgAAAAAGAAYAWQEAAI4FA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bidi w:val="0"/>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7"/>
                    <a:stretch>
                      <a:fillRect/>
                    </a:stretch>
                  </pic:blipFill>
                  <pic:spPr>
                    <a:xfrm>
                      <a:off x="0" y="0"/>
                      <a:ext cx="5326380" cy="5674360"/>
                    </a:xfrm>
                    <a:prstGeom prst="rect">
                      <a:avLst/>
                    </a:prstGeom>
                  </pic:spPr>
                </pic:pic>
              </a:graphicData>
            </a:graphic>
          </wp:inline>
        </w:drawing>
      </w:r>
    </w:p>
    <w:p>
      <w:pPr>
        <w:bidi w:val="0"/>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比例尺：1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    </w:t>
      </w:r>
    </w:p>
    <w:p>
      <w:pPr>
        <w:bidi w:val="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pPr>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lang w:eastAsia="zh-CN"/>
        </w:rPr>
      </w:pPr>
      <w:r>
        <w:rPr>
          <w:rFonts w:hint="default" w:ascii="Times New Roman" w:hAnsi="Times New Roman" w:eastAsia="黑体" w:cs="Times New Roman"/>
          <w:u w:val="single"/>
          <w:lang w:val="en-US" w:eastAsia="zh-CN"/>
        </w:rPr>
        <w:t xml:space="preserve">         </w:t>
      </w:r>
      <w:r>
        <w:rPr>
          <w:rFonts w:hint="default" w:ascii="Times New Roman" w:hAnsi="Times New Roman" w:eastAsia="黑体" w:cs="Times New Roman"/>
          <w:lang w:val="en-US" w:eastAsia="zh-CN"/>
        </w:rPr>
        <w:t>市（县）政府规划管理部门确定的出让宗地规划条件</w:t>
      </w:r>
    </w:p>
    <w:sectPr>
      <w:footerReference r:id="rId5" w:type="default"/>
      <w:pgSz w:w="11906" w:h="16838"/>
      <w:pgMar w:top="1701" w:right="1474" w:bottom="1701" w:left="1587" w:header="851" w:footer="113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4B026F3"/>
    <w:rsid w:val="04C639A2"/>
    <w:rsid w:val="056F33A5"/>
    <w:rsid w:val="0697022A"/>
    <w:rsid w:val="0B8F0531"/>
    <w:rsid w:val="0BCD3165"/>
    <w:rsid w:val="0E403CD5"/>
    <w:rsid w:val="0EBA7E96"/>
    <w:rsid w:val="0EE509C2"/>
    <w:rsid w:val="108E0581"/>
    <w:rsid w:val="1259560A"/>
    <w:rsid w:val="13AB48EF"/>
    <w:rsid w:val="14C420E8"/>
    <w:rsid w:val="14C6741C"/>
    <w:rsid w:val="161C5375"/>
    <w:rsid w:val="178E5A7B"/>
    <w:rsid w:val="17A71F75"/>
    <w:rsid w:val="17B72E3C"/>
    <w:rsid w:val="187B5EC7"/>
    <w:rsid w:val="188A7ED2"/>
    <w:rsid w:val="193D761F"/>
    <w:rsid w:val="1A2156FB"/>
    <w:rsid w:val="1BCF6DDC"/>
    <w:rsid w:val="1C0A1775"/>
    <w:rsid w:val="1EEE7626"/>
    <w:rsid w:val="264C5210"/>
    <w:rsid w:val="26A3188B"/>
    <w:rsid w:val="285C5DF8"/>
    <w:rsid w:val="29B859D2"/>
    <w:rsid w:val="2A031A68"/>
    <w:rsid w:val="2A275362"/>
    <w:rsid w:val="2AFF58EB"/>
    <w:rsid w:val="2BB11357"/>
    <w:rsid w:val="2E070839"/>
    <w:rsid w:val="2E552151"/>
    <w:rsid w:val="31522C96"/>
    <w:rsid w:val="35EE0FE6"/>
    <w:rsid w:val="36062EAA"/>
    <w:rsid w:val="36F365E1"/>
    <w:rsid w:val="37922F06"/>
    <w:rsid w:val="3BAE3A21"/>
    <w:rsid w:val="3C0E2161"/>
    <w:rsid w:val="3CBF6392"/>
    <w:rsid w:val="3F5E65F5"/>
    <w:rsid w:val="40573F43"/>
    <w:rsid w:val="429E7595"/>
    <w:rsid w:val="42CA273F"/>
    <w:rsid w:val="43AC76ED"/>
    <w:rsid w:val="48313125"/>
    <w:rsid w:val="48D142F7"/>
    <w:rsid w:val="4B1025B8"/>
    <w:rsid w:val="4DA63717"/>
    <w:rsid w:val="4E3048B1"/>
    <w:rsid w:val="4E347F28"/>
    <w:rsid w:val="4EFF43FF"/>
    <w:rsid w:val="51751047"/>
    <w:rsid w:val="51F27EAD"/>
    <w:rsid w:val="522866BE"/>
    <w:rsid w:val="52B56F87"/>
    <w:rsid w:val="53F01CAB"/>
    <w:rsid w:val="55F46B1F"/>
    <w:rsid w:val="58385A26"/>
    <w:rsid w:val="596A7E41"/>
    <w:rsid w:val="5978641D"/>
    <w:rsid w:val="59A55F21"/>
    <w:rsid w:val="59B54CFC"/>
    <w:rsid w:val="5B037209"/>
    <w:rsid w:val="5EB743BB"/>
    <w:rsid w:val="60DF18D2"/>
    <w:rsid w:val="618318B3"/>
    <w:rsid w:val="61D730C2"/>
    <w:rsid w:val="626109C7"/>
    <w:rsid w:val="669D0DEA"/>
    <w:rsid w:val="66C776A9"/>
    <w:rsid w:val="67CC3013"/>
    <w:rsid w:val="68B043FE"/>
    <w:rsid w:val="69100638"/>
    <w:rsid w:val="69E82FC9"/>
    <w:rsid w:val="6A296946"/>
    <w:rsid w:val="6A3723CB"/>
    <w:rsid w:val="6C2A3C23"/>
    <w:rsid w:val="717F3370"/>
    <w:rsid w:val="7317373F"/>
    <w:rsid w:val="73EA5DFA"/>
    <w:rsid w:val="761F0389"/>
    <w:rsid w:val="7986048E"/>
    <w:rsid w:val="7B38620F"/>
    <w:rsid w:val="7BC80C0C"/>
    <w:rsid w:val="7BEE2FD7"/>
    <w:rsid w:val="7E744C17"/>
    <w:rsid w:val="7E89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胡磊</cp:lastModifiedBy>
  <cp:lastPrinted>2021-04-12T08:49:35Z</cp:lastPrinted>
  <dcterms:modified xsi:type="dcterms:W3CDTF">2021-04-12T09:47:40Z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308D0AD517CC4AABB77F5FA510DDD8ED</vt:lpwstr>
  </property>
</Properties>
</file>