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rPr>
      </w:pPr>
      <w:r>
        <w:rPr>
          <w:rFonts w:hint="eastAsia" w:ascii="黑体" w:hAnsi="黑体" w:eastAsia="黑体" w:cs="黑体"/>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RlgIy7MBAABoAwAADgAAAGRycy9lMm9Eb2MueG1srVO9bhQxEO6ReAfL&#10;PbebICK0ur00p6SJIFLgARx7fLbkP9m+272enp4S8RIogqchiMdg7N27RKFJQeP9PGN/nu+b2eX5&#10;aA3ZQUzau56eLFpKwHEvtNv09OOHi1dvKUmZOcGMd9DTPSR6vnr5YjmEDk698kZAJEjiUjeEnqqc&#10;Q9c0iSuwLC18AIdJ6aNlGbdx04jIBmS3pjlt27Nm8FGE6DmkhNH1lKQzY3wOoZdSc1h7vrXg8sQa&#10;wbCMkpLSIdFVrVZK4Pm9lAkyMT1Fpbmu+Aji27I2qyXrNpEFpflcAntOCU80WaYdPnqkWrPMyDbq&#10;f6is5tEnL/OCe9tMQqojqOKkfeLNjWIBqha0OoWj6en/0fJ3u+tItMBJoMQxiw3/dXf3+9Pn+29f&#10;/vz8fv/jK8GE0kJAmZbi1xBSh9duwnWcdwlhET/KaMsXZZGxerw/egxjJhyDZ6/ftC26zzE1Y2Rp&#10;Hi7zbcqX4CsR212lPLVIHBBTB8RHd4CB5TmMTI8ZnL/QxlQK40ptxwAeLJGmyJkEFHTrxR4N2Yao&#10;NwqnpSquZ7ABtc55WEqHH+8r08MP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j916c8AAAAF&#10;AQAADwAAAAAAAAABACAAAAAiAAAAZHJzL2Rvd25yZXYueG1sUEsBAhQAFAAAAAgAh07iQEZYCMuz&#10;AQAAaAMAAA4AAAAAAAAAAQAgAAAAHgEAAGRycy9lMm9Eb2MueG1sUEsFBgAAAAAGAAYAWQEAAEMF&#10;AAAAAA==&#10;">
                <v:fill on="f" focussize="0,0"/>
                <v:stroke on="f"/>
                <v:imagedata o:title=""/>
                <o:lock v:ext="edit" aspectratio="f"/>
              </v:shape>
            </w:pict>
          </mc:Fallback>
        </mc:AlternateContent>
      </w:r>
      <w:r>
        <w:rPr>
          <w:rFonts w:hint="eastAsia" w:ascii="黑体" w:hAnsi="黑体" w:eastAsia="黑体" w:cs="黑体"/>
          <w:lang w:eastAsia="zh-CN"/>
        </w:rPr>
        <w:t>附件</w:t>
      </w:r>
      <w:r>
        <w:rPr>
          <w:rFonts w:hint="eastAsia" w:ascii="黑体" w:hAnsi="黑体" w:eastAsia="黑体" w:cs="黑体"/>
          <w:lang w:val="en-US" w:eastAsia="zh-CN"/>
        </w:rPr>
        <w:t>3</w:t>
      </w:r>
    </w:p>
    <w:p>
      <w:pPr>
        <w:bidi w:val="0"/>
      </w:pPr>
    </w:p>
    <w:p>
      <w:pPr>
        <w:bidi w:val="0"/>
      </w:pPr>
    </w:p>
    <w:p>
      <w:pPr>
        <w:bidi w:val="0"/>
      </w:pPr>
    </w:p>
    <w:p>
      <w:pPr>
        <w:bidi w:val="0"/>
      </w:pPr>
    </w:p>
    <w:p>
      <w:pPr>
        <w:bidi w:val="0"/>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b/>
          <w:bCs/>
          <w:sz w:val="18"/>
          <w:szCs w:val="18"/>
        </w:rPr>
      </w:pPr>
      <w:r>
        <w:rPr>
          <w:rFonts w:hint="eastAsia" w:ascii="方正小标宋简体" w:hAnsi="宋体" w:eastAsia="方正小标宋简体"/>
          <w:b/>
          <w:bCs/>
          <w:sz w:val="48"/>
          <w:szCs w:val="48"/>
        </w:rPr>
        <w:t>（样本）</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sz w:val="32"/>
        </w:rPr>
        <mc:AlternateContent>
          <mc:Choice Requires="wpg">
            <w:drawing>
              <wp:anchor distT="0" distB="0" distL="114300" distR="114300" simplePos="0" relativeHeight="25170944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70944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AQDLHpwIAAH8HAAAOAAAAZHJzL2Uyb0RvYy54bWztlctu&#10;EzEUhvdIvIPlPZ1Lkkk6yqQL0naDoFLhARyP5yL5JtvJJHsWLHkDJHY8A+JxKl6DY88kpWklAogd&#10;WUzs8fHvcz7/9swvtoKjDTO2VbLAyVmMEZNUla2sC/zu7dWLGUbWEVkSriQr8I5ZfLF4/mze6Zyl&#10;qlG8ZAaBiLR5pwvcOKfzKLK0YYLYM6WZhMFKGUEcdE0dlYZ0oC54lMZxFnXKlNooyqyFt8t+EA+K&#10;5hRBVVUtZUtF14JJ16saxomDkmzTaosXIduqYtS9qSrLHOIFhkpdeMIi0F75Z7SYk7w2RDctHVIg&#10;p6RwVJMgrYRFD1JL4gham/aRlGipUVZV7owqEfWFBCJQRRIfsbk2aq1DLXXe1foAHTbqiPofy9LX&#10;mxuD2rLAY4wkEbDh37++v/v4AY09m07XOYRcG32rb8zwou57vtxtZYT/h0LQNlDdHaiyrUMUXo6T&#10;STzKADiFsel5Op4N2GkDe+OnZZMYhmE0SbM0rEty2lwO87PJKOsnJzDXZxXtF458fod0Og2OtPeY&#10;7N9hum2IZoG+9QwGTOkB06cvd98+o7THFEIOjGxuAdcTgJI0me5LnWWJn0vyPahZNh0gxUH1UCbJ&#10;tbHumimBfKPABnwd7EY2r6zriexDvKJVvC2vWs5Dx9Srl9ygDYEzcBV+A8QHYVyirsDnk3QCSRA4&#10;2BUcKGgKDeawsg7rPZhhTxP2iS2JbfoEgkJft2gdM4FAw0h5KUvkdhoMKOHewT4ZwUqMOINryrdC&#10;pCMtPyUS2HEJTvGe6PfCt9x2tQUZ31ypcgdbutamrRtAGvYihIOF+pB/7qXRkZdGvkafHNjt1156&#10;6tTsrTSepsOBe3RmfttMUnknBfr/PTJYKngk3D5wL4cLafiG+Iv/536Iv/9uL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LdvtqNcAAAAHAQAADwAAAAAAAAABACAAAAAiAAAAZHJzL2Rvd25yZXYu&#10;eG1sUEsBAhQAFAAAAAgAh07iQABAMsenAgAAfwcAAA4AAAAAAAAAAQAgAAAAJgEAAGRycy9lMm9E&#10;b2MueG1sUEsFBgAAAAAGAAYAWQEAAD8GAAA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eastAsia"/>
        </w:rPr>
      </w:pPr>
    </w:p>
    <w:p>
      <w:pPr>
        <w:bidi w:val="0"/>
        <w:rPr>
          <w:rFonts w:hint="eastAsia"/>
        </w:rPr>
      </w:pPr>
    </w:p>
    <w:p>
      <w:pPr>
        <w:bidi w:val="0"/>
        <w:rPr>
          <w:rFonts w:hint="eastAsia"/>
        </w:rPr>
      </w:pPr>
    </w:p>
    <w:p>
      <w:pPr>
        <w:bidi w:val="0"/>
        <w:rPr>
          <w:rFonts w:hint="eastAsia"/>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黑体" w:hAnsi="宋体" w:eastAsia="仿宋_GB2312" w:cs="黑体"/>
          <w:sz w:val="36"/>
          <w:szCs w:val="36"/>
          <w:lang w:val="en-US" w:eastAsia="zh-CN"/>
        </w:rPr>
      </w:pPr>
      <w:r>
        <w:rPr>
          <w:rFonts w:hint="eastAsia" w:hAnsi="宋体"/>
        </w:rPr>
        <w:t>合同编号：</w:t>
      </w:r>
      <w:r>
        <w:rPr>
          <w:rFonts w:hint="eastAsia" w:hAnsi="宋体"/>
          <w:u w:val="single"/>
          <w:lang w:val="en-US" w:eastAsia="zh-CN"/>
        </w:rPr>
        <w:t xml:space="preserve">        /        </w:t>
      </w:r>
    </w:p>
    <w:p>
      <w:pPr>
        <w:bidi w:val="0"/>
        <w:rPr>
          <w:rFonts w:hint="eastAsia"/>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bidi w:val="0"/>
      </w:pPr>
    </w:p>
    <w:p>
      <w:pPr>
        <w:bidi w:val="0"/>
      </w:pPr>
      <w:r>
        <w:rPr>
          <w:rFonts w:hint="eastAsia"/>
        </w:rPr>
        <w:t>本合同双方当事人：</w:t>
      </w:r>
    </w:p>
    <w:p>
      <w:pPr>
        <w:bidi w:val="0"/>
      </w:pPr>
      <w:r>
        <w:rPr>
          <w:rFonts w:hint="eastAsia"/>
        </w:rPr>
        <w:t>出让人：</w:t>
      </w:r>
      <w:r>
        <w:rPr>
          <w:rFonts w:hint="eastAsia"/>
          <w:u w:val="single"/>
        </w:rPr>
        <w:t xml:space="preserve"> </w:t>
      </w:r>
      <w:r>
        <w:rPr>
          <w:rFonts w:hint="eastAsia"/>
          <w:u w:val="single"/>
          <w:lang w:val="en-US" w:eastAsia="zh-CN"/>
        </w:rPr>
        <w:t xml:space="preserve">            </w:t>
      </w:r>
      <w:r>
        <w:rPr>
          <w:rFonts w:hint="eastAsia"/>
          <w:u w:val="single"/>
        </w:rPr>
        <w:t xml:space="preserve">惠州市自然资源局         </w:t>
      </w:r>
      <w:r>
        <w:rPr>
          <w:rFonts w:hint="eastAsia"/>
          <w:u w:val="single"/>
          <w:lang w:val="en-US" w:eastAsia="zh-CN"/>
        </w:rPr>
        <w:t xml:space="preserve"> </w:t>
      </w:r>
      <w:r>
        <w:rPr>
          <w:rFonts w:hint="eastAsia"/>
          <w:u w:val="single"/>
        </w:rPr>
        <w:t xml:space="preserve">  </w:t>
      </w:r>
      <w:r>
        <w:rPr>
          <w:u w:val="single"/>
        </w:rPr>
        <w:t xml:space="preserve"> </w:t>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惠州市三新南路7号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lang w:eastAsia="zh-CN"/>
        </w:rPr>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受让人：</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softHyphen/>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eastAsia="仿宋_GB2312"/>
          <w:lang w:eastAsia="zh-CN"/>
        </w:rPr>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p>
    <w:p>
      <w:pPr>
        <w:bidi w:val="0"/>
      </w:pPr>
    </w:p>
    <w:p>
      <w:pPr>
        <w:bidi w:val="0"/>
      </w:pP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出让土地的交付与出让价款的缴纳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cs="仿宋_GB2312"/>
          <w:u w:val="single"/>
          <w:lang w:val="en-US" w:eastAsia="zh-CN"/>
        </w:rPr>
        <w:t>壹万玖仟叁佰伍拾捌点叁陆</w:t>
      </w:r>
      <w:r>
        <w:rPr>
          <w:rFonts w:hint="eastAsia" w:ascii="仿宋_GB2312" w:hAnsi="宋体" w:eastAsia="仿宋_GB2312" w:cs="仿宋_GB2312"/>
        </w:rPr>
        <w:t>平方米（小写</w:t>
      </w:r>
      <w:r>
        <w:rPr>
          <w:rFonts w:hint="eastAsia" w:ascii="仿宋_GB2312" w:hAnsi="仿宋"/>
          <w:u w:val="single"/>
          <w:lang w:val="en-US" w:eastAsia="zh-CN"/>
        </w:rPr>
        <w:t>19358.36</w:t>
      </w:r>
      <w:r>
        <w:rPr>
          <w:rFonts w:hint="eastAsia" w:ascii="仿宋_GB2312" w:hAnsi="宋体" w:eastAsia="仿宋_GB2312" w:cs="仿宋_GB2312"/>
        </w:rPr>
        <w:t>平方米），出让宗地面积为大写</w:t>
      </w:r>
      <w:r>
        <w:rPr>
          <w:rFonts w:hint="eastAsia" w:ascii="仿宋_GB2312" w:hAnsi="宋体" w:cs="仿宋_GB2312"/>
          <w:u w:val="single"/>
          <w:lang w:val="en-US" w:eastAsia="zh-CN"/>
        </w:rPr>
        <w:t>壹万陆仟伍佰陆拾点玖贰</w:t>
      </w:r>
      <w:r>
        <w:rPr>
          <w:rFonts w:hint="eastAsia" w:ascii="仿宋_GB2312" w:hAnsi="宋体" w:eastAsia="仿宋_GB2312" w:cs="仿宋_GB2312"/>
        </w:rPr>
        <w:t>平方米（小写</w:t>
      </w:r>
      <w:r>
        <w:rPr>
          <w:rFonts w:hint="eastAsia" w:ascii="仿宋_GB2312" w:hAnsi="宋体" w:cs="仿宋_GB2312"/>
          <w:u w:val="single"/>
          <w:lang w:val="en-US" w:eastAsia="zh-CN"/>
        </w:rPr>
        <w:t>16560.92</w:t>
      </w:r>
      <w:r>
        <w:rPr>
          <w:rFonts w:hint="eastAsia" w:ascii="仿宋_GB2312" w:hAnsi="宋体" w:eastAsia="仿宋_GB2312" w:cs="仿宋_GB2312"/>
        </w:rPr>
        <w:t>平方米）</w:t>
      </w:r>
      <w:r>
        <w:rPr>
          <w:rFonts w:hint="eastAsia" w:ascii="仿宋_GB2312" w:hAnsi="宋体" w:cs="仿宋_GB2312"/>
          <w:lang w:eastAsia="zh-CN"/>
        </w:rPr>
        <w:t>，地下室出让宗地面积为大写</w:t>
      </w:r>
      <w:r>
        <w:rPr>
          <w:rFonts w:hint="eastAsia" w:ascii="仿宋_GB2312" w:hAnsi="宋体" w:cs="仿宋_GB2312"/>
          <w:u w:val="single"/>
          <w:lang w:eastAsia="zh-CN"/>
        </w:rPr>
        <w:t>壹万伍仟伍佰伍拾伍点柒捌</w:t>
      </w:r>
      <w:r>
        <w:rPr>
          <w:rFonts w:hint="eastAsia" w:ascii="仿宋_GB2312" w:hAnsi="宋体" w:cs="仿宋_GB2312"/>
          <w:u w:val="none"/>
          <w:lang w:eastAsia="zh-CN"/>
        </w:rPr>
        <w:t>（小写</w:t>
      </w:r>
      <w:r>
        <w:rPr>
          <w:rFonts w:hint="eastAsia" w:ascii="仿宋_GB2312" w:hAnsi="宋体" w:cs="仿宋_GB2312"/>
          <w:u w:val="single"/>
          <w:lang w:val="en-US" w:eastAsia="zh-CN"/>
        </w:rPr>
        <w:t>15555.78</w:t>
      </w:r>
      <w:r>
        <w:rPr>
          <w:rFonts w:hint="eastAsia" w:ascii="仿宋_GB2312" w:hAnsi="宋体" w:cs="仿宋_GB2312"/>
          <w:u w:val="none"/>
          <w:lang w:val="en-US" w:eastAsia="zh-CN"/>
        </w:rPr>
        <w:t>平方米</w:t>
      </w:r>
      <w:r>
        <w:rPr>
          <w:rFonts w:hint="eastAsia" w:ascii="仿宋_GB2312" w:hAnsi="宋体" w:cs="仿宋_GB2312"/>
          <w:u w:val="none"/>
          <w:lang w:eastAsia="zh-CN"/>
        </w:rPr>
        <w:t>）</w:t>
      </w:r>
      <w:r>
        <w:rPr>
          <w:rFonts w:hint="eastAsia" w:ascii="仿宋_GB2312" w:hAnsi="宋体" w:eastAsia="仿宋_GB2312" w:cs="仿宋_GB2312"/>
        </w:rPr>
        <w:t>。</w:t>
      </w:r>
    </w:p>
    <w:p>
      <w:pPr>
        <w:bidi w:val="0"/>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桥东B-03-13-01-01</w:t>
      </w:r>
      <w:r>
        <w:rPr>
          <w:rFonts w:hint="eastAsia" w:ascii="仿宋_GB2312" w:hAnsi="宋体" w:cs="仿宋_GB2312"/>
          <w:u w:val="single"/>
          <w:lang w:eastAsia="zh-CN"/>
        </w:rPr>
        <w:t>地块</w:t>
      </w:r>
      <w:r>
        <w:rPr>
          <w:rFonts w:hint="eastAsia" w:ascii="仿宋_GB2312" w:hAnsi="宋体" w:cs="仿宋_GB2312"/>
          <w:u w:val="single"/>
          <w:lang w:val="en-US" w:eastAsia="zh-CN"/>
        </w:rPr>
        <w:t xml:space="preserve">  </w:t>
      </w:r>
      <w:r>
        <w:rPr>
          <w:rFonts w:hint="eastAsia" w:ascii="仿宋_GB2312" w:hAnsi="仿宋"/>
          <w:u w:val="none"/>
          <w:lang w:eastAsia="zh-CN"/>
        </w:rPr>
        <w:t>。</w:t>
      </w:r>
    </w:p>
    <w:p>
      <w:pPr>
        <w:bidi w:val="0"/>
        <w:rPr>
          <w:rFonts w:ascii="仿宋_GB2312" w:hAnsi="宋体" w:eastAsia="仿宋_GB2312"/>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none"/>
          <w:lang w:eastAsia="zh-CN"/>
        </w:rPr>
        <w:t>；</w:t>
      </w:r>
      <w:r>
        <w:rPr>
          <w:rFonts w:hint="eastAsia" w:ascii="仿宋_GB2312" w:hAnsi="宋体" w:eastAsia="仿宋_GB2312" w:cs="仿宋_GB2312"/>
        </w:rPr>
        <w:t>出让宗地的平面界址图见附件1。</w:t>
      </w:r>
    </w:p>
    <w:p>
      <w:pPr>
        <w:bidi w:val="0"/>
        <w:rPr>
          <w:rFonts w:ascii="仿宋_GB2312" w:hAnsi="宋体" w:eastAsia="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hint="eastAsia" w:ascii="仿宋_GB2312" w:hAnsi="宋体" w:cs="仿宋_GB2312"/>
          <w:u w:val="single"/>
          <w:lang w:eastAsia="zh-CN"/>
        </w:rPr>
        <w:t>体育用地、商服用地、交通服务场站用地</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bidi w:val="0"/>
        <w:rPr>
          <w:rFonts w:ascii="仿宋_GB2312" w:hAnsi="宋体" w:eastAsia="仿宋_GB2312"/>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w:t>
      </w:r>
      <w:r>
        <w:rPr>
          <w:rFonts w:hint="eastAsia" w:ascii="仿宋_GB2312" w:hAnsi="宋体" w:cs="仿宋_GB2312"/>
          <w:u w:val="single"/>
          <w:lang w:val="en-US" w:eastAsia="zh-CN"/>
        </w:rPr>
        <w:t>,</w:t>
      </w:r>
      <w:r>
        <w:rPr>
          <w:rFonts w:hint="eastAsia" w:ascii="仿宋_GB2312" w:hAnsi="宋体" w:eastAsia="仿宋_GB2312" w:cs="仿宋_GB2312"/>
          <w:u w:val="single"/>
        </w:rPr>
        <w:t>没有法律经济纠纷，基本具备动工的条件。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hint="eastAsia" w:ascii="仿宋_GB2312" w:hAnsi="宋体" w:cs="仿宋_GB2312"/>
          <w:u w:val="single"/>
          <w:lang w:eastAsia="zh-CN"/>
        </w:rPr>
        <w:t>体育用地50年、商服用地40年、交通服务场站用地50年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r>
        <w:rPr>
          <w:rFonts w:hint="eastAsia" w:ascii="仿宋_GB2312" w:hAnsi="宋体" w:cs="仿宋_GB2312"/>
          <w:u w:val="single"/>
          <w:lang w:val="en-US" w:eastAsia="zh-CN"/>
        </w:rPr>
        <w:t xml:space="preserve">  </w:t>
      </w:r>
      <w:r>
        <w:rPr>
          <w:rFonts w:ascii="仿宋_GB2312" w:hAnsi="宋体"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cs="仿宋_GB2312"/>
          <w:u w:val="single"/>
          <w:lang w:eastAsia="zh-CN"/>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highlight w:val="none"/>
        </w:rPr>
      </w:pPr>
      <w:r>
        <w:rPr>
          <w:rFonts w:hint="eastAsia" w:ascii="仿宋_GB2312" w:hAnsi="宋体" w:eastAsia="仿宋_GB2312" w:cs="仿宋_GB2312"/>
          <w:highlight w:val="none"/>
        </w:rPr>
        <w:t>（一）本合同签订之日起</w:t>
      </w:r>
      <w:r>
        <w:rPr>
          <w:rFonts w:hint="eastAsia" w:ascii="仿宋_GB2312" w:hAnsi="宋体" w:cs="仿宋_GB2312"/>
          <w:highlight w:val="none"/>
          <w:u w:val="single"/>
          <w:lang w:val="en-US" w:eastAsia="zh-CN"/>
        </w:rPr>
        <w:t xml:space="preserve"> 30 </w:t>
      </w:r>
      <w:r>
        <w:rPr>
          <w:rFonts w:hint="eastAsia" w:ascii="仿宋_GB2312" w:hAnsi="宋体" w:eastAsia="仿宋_GB2312" w:cs="仿宋_GB2312"/>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cs="仿宋_GB2312"/>
          <w:highlight w:val="none"/>
          <w:lang w:eastAsia="zh-CN"/>
        </w:rPr>
      </w:pPr>
      <w:r>
        <w:rPr>
          <w:rFonts w:hint="eastAsia" w:ascii="仿宋_GB2312" w:hAnsi="宋体" w:eastAsia="仿宋_GB2312" w:cs="仿宋_GB2312"/>
          <w:highlight w:val="none"/>
        </w:rPr>
        <w:t>（二）按以下时间和金额分</w:t>
      </w:r>
      <w:r>
        <w:rPr>
          <w:rFonts w:hint="eastAsia" w:ascii="仿宋_GB2312" w:hAnsi="宋体" w:eastAsia="仿宋_GB2312" w:cs="仿宋_GB2312"/>
          <w:highlight w:val="none"/>
          <w:u w:val="single"/>
        </w:rPr>
        <w:t xml:space="preserve"> </w:t>
      </w:r>
      <w:r>
        <w:rPr>
          <w:rFonts w:hint="eastAsia" w:ascii="仿宋_GB2312" w:hAnsi="宋体" w:cs="仿宋_GB2312"/>
          <w:highlight w:val="none"/>
          <w:u w:val="single"/>
          <w:lang w:val="en-US" w:eastAsia="zh-CN"/>
        </w:rPr>
        <w:t>/</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期向出让人支付国有建设用地使用权出让价款</w:t>
      </w:r>
      <w:r>
        <w:rPr>
          <w:rFonts w:hint="eastAsia" w:ascii="仿宋_GB2312" w:hAnsi="宋体" w:cs="仿宋_GB2312"/>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eastAsia" w:ascii="仿宋_GB2312" w:hAnsi="宋体" w:eastAsia="仿宋_GB2312" w:cs="仿宋_GB2312"/>
        </w:rPr>
        <w:t>让人支付利息。</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u w:val="none"/>
        </w:rPr>
      </w:pPr>
      <w:r>
        <w:rPr>
          <w:rFonts w:hint="eastAsia" w:ascii="黑体" w:hAnsi="宋体" w:eastAsia="黑体" w:cs="黑体"/>
          <w:u w:val="none"/>
        </w:rPr>
        <w:t>第三章</w:t>
      </w:r>
      <w:r>
        <w:rPr>
          <w:rFonts w:ascii="黑体" w:hAnsi="宋体" w:eastAsia="黑体" w:cs="黑体"/>
          <w:u w:val="none"/>
        </w:rPr>
        <w:t xml:space="preserve">  </w:t>
      </w:r>
      <w:r>
        <w:rPr>
          <w:rFonts w:hint="eastAsia" w:ascii="黑体" w:hAnsi="宋体" w:eastAsia="黑体" w:cs="黑体"/>
          <w:u w:val="none"/>
        </w:rPr>
        <w:t>土地开发建设与利用</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cs="仿宋_GB2312"/>
          <w:u w:val="single"/>
          <w:lang w:eastAsia="zh-CN"/>
        </w:rPr>
        <w:t>壹万</w:t>
      </w:r>
      <w:r>
        <w:rPr>
          <w:rFonts w:hint="eastAsia" w:ascii="仿宋_GB2312" w:hAnsi="宋体" w:eastAsia="仿宋_GB2312" w:cs="仿宋_GB2312"/>
        </w:rPr>
        <w:t>万元（小写</w:t>
      </w:r>
      <w:r>
        <w:rPr>
          <w:rFonts w:hint="eastAsia" w:ascii="仿宋_GB2312" w:hAnsi="宋体" w:cs="仿宋_GB2312"/>
          <w:u w:val="single"/>
          <w:lang w:val="en-US" w:eastAsia="zh-CN"/>
        </w:rPr>
        <w:t>10000</w:t>
      </w:r>
      <w:r>
        <w:rPr>
          <w:rFonts w:hint="eastAsia" w:ascii="仿宋_GB2312" w:hAnsi="宋体" w:eastAsia="仿宋_GB2312" w:cs="仿宋_GB2312"/>
        </w:rPr>
        <w:t>万元）。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w:t>
      </w:r>
      <w:r>
        <w:rPr>
          <w:rFonts w:hint="eastAsia" w:ascii="仿宋_GB2312" w:hAnsi="宋体" w:cs="仿宋_GB2312"/>
          <w:lang w:eastAsia="zh-CN"/>
        </w:rPr>
        <w:t>《建设用地规划设计条件》</w:t>
      </w:r>
      <w:r>
        <w:rPr>
          <w:rFonts w:hint="eastAsia" w:ascii="仿宋_GB2312" w:hAnsi="宋体" w:eastAsia="仿宋_GB2312" w:cs="仿宋_GB2312"/>
        </w:rPr>
        <w:t>（案卷编号：PB202000</w:t>
      </w:r>
      <w:r>
        <w:rPr>
          <w:rFonts w:hint="eastAsia" w:ascii="仿宋_GB2312" w:hAnsi="宋体" w:cs="仿宋_GB2312"/>
          <w:lang w:val="en-US" w:eastAsia="zh-CN"/>
        </w:rPr>
        <w:t>97号</w:t>
      </w:r>
      <w:bookmarkStart w:id="0" w:name="_GoBack"/>
      <w:bookmarkEnd w:id="0"/>
      <w:r>
        <w:rPr>
          <w:rFonts w:hint="eastAsia" w:ascii="仿宋_GB2312" w:hAnsi="宋体" w:cs="仿宋_GB2312"/>
          <w:lang w:eastAsia="zh-CN"/>
        </w:rPr>
        <w:t>），</w:t>
      </w:r>
      <w:r>
        <w:rPr>
          <w:rFonts w:hint="eastAsia" w:ascii="仿宋_GB2312" w:hAnsi="宋体" w:eastAsia="仿宋_GB2312" w:cs="仿宋_GB2312"/>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rPr>
      </w:pP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10646</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b/>
          <w:bCs/>
          <w:lang w:eastAsia="zh-CN"/>
        </w:rPr>
      </w:pPr>
      <w:r>
        <w:rPr>
          <w:rFonts w:hint="eastAsia" w:ascii="仿宋_GB2312" w:hAnsi="宋体" w:eastAsia="仿宋_GB2312" w:cs="仿宋_GB2312"/>
        </w:rPr>
        <w:t>建筑容积率不高于</w:t>
      </w:r>
      <w:r>
        <w:rPr>
          <w:rFonts w:hint="eastAsia" w:ascii="仿宋_GB2312" w:hAnsi="宋体" w:cs="仿宋_GB2312"/>
          <w:u w:val="single"/>
          <w:lang w:val="en-US" w:eastAsia="zh-CN"/>
        </w:rPr>
        <w:t xml:space="preserve">           0.55                    </w:t>
      </w:r>
      <w:r>
        <w:rPr>
          <w:rFonts w:hint="eastAsia" w:ascii="仿宋_GB2312" w:hAnsi="宋体" w:cs="仿宋_GB2312"/>
          <w:b w:val="0"/>
          <w:bCs w:val="0"/>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24米</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65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lang w:eastAsia="zh-CN"/>
        </w:rPr>
      </w:pPr>
      <w:r>
        <w:rPr>
          <w:rFonts w:hint="eastAsia" w:ascii="仿宋_GB2312" w:hAnsi="宋体" w:eastAsia="仿宋_GB2312" w:cs="仿宋_GB2312"/>
          <w:sz w:val="32"/>
          <w:szCs w:val="32"/>
        </w:rPr>
        <w:t>其他土地利用要求：</w:t>
      </w:r>
      <w:r>
        <w:rPr>
          <w:rFonts w:hint="eastAsia" w:ascii="仿宋_GB2312" w:hAnsi="宋体" w:eastAsia="仿宋_GB2312" w:cs="仿宋_GB2312"/>
          <w:sz w:val="32"/>
          <w:szCs w:val="32"/>
          <w:u w:val="single"/>
        </w:rPr>
        <w:t>一、</w:t>
      </w:r>
      <w:r>
        <w:rPr>
          <w:rFonts w:hint="eastAsia" w:ascii="仿宋_GB2312" w:hAnsi="仿宋" w:eastAsia="仿宋_GB2312"/>
          <w:sz w:val="32"/>
          <w:szCs w:val="32"/>
          <w:u w:val="single"/>
        </w:rPr>
        <w:t>竞得人在用地红线内开发建设必须符合城市规划要求，必须按《建设用地规划设计条件》（案卷编号：PB20200070号）规划控制指标要求及有关规定进行规划设计；</w:t>
      </w:r>
      <w:r>
        <w:rPr>
          <w:rFonts w:hint="eastAsia" w:ascii="仿宋_GB2312" w:hAnsi="仿宋"/>
          <w:sz w:val="32"/>
          <w:szCs w:val="32"/>
          <w:u w:val="single"/>
          <w:lang w:eastAsia="zh-CN"/>
        </w:rPr>
        <w:t>二</w:t>
      </w:r>
      <w:r>
        <w:rPr>
          <w:rFonts w:hint="eastAsia" w:ascii="仿宋_GB2312" w:hAnsi="仿宋" w:eastAsia="仿宋_GB2312"/>
          <w:sz w:val="32"/>
          <w:szCs w:val="32"/>
          <w:u w:val="single"/>
        </w:rPr>
        <w:t>、小塘下（黄家塘街至永新路段）和永新路（小塘下至东湖西路段）须按照规划改造拓宽，并由取得B-03-13-01-01用地的土地使用权者负责建设；</w:t>
      </w:r>
      <w:r>
        <w:rPr>
          <w:rFonts w:hint="eastAsia" w:ascii="仿宋_GB2312" w:hAnsi="仿宋"/>
          <w:sz w:val="32"/>
          <w:szCs w:val="32"/>
          <w:u w:val="single"/>
          <w:lang w:eastAsia="zh-CN"/>
        </w:rPr>
        <w:t>三</w:t>
      </w:r>
      <w:r>
        <w:rPr>
          <w:rFonts w:hint="eastAsia" w:ascii="仿宋_GB2312" w:hAnsi="仿宋" w:eastAsia="仿宋_GB2312"/>
          <w:sz w:val="32"/>
          <w:szCs w:val="32"/>
          <w:u w:val="single"/>
        </w:rPr>
        <w:t>、地面公园由取得B-03-13-01-01用地的土地使用权者按照市政园林管理部门相关要求，与地上文体活动中心及商业、地下停车库同步规划、同步建设、同步验收交付使用，并无偿移交给政府相关部门；</w:t>
      </w:r>
      <w:r>
        <w:rPr>
          <w:rFonts w:hint="eastAsia" w:ascii="仿宋_GB2312" w:hAnsi="仿宋"/>
          <w:sz w:val="32"/>
          <w:szCs w:val="32"/>
          <w:u w:val="single"/>
          <w:lang w:eastAsia="zh-CN"/>
        </w:rPr>
        <w:t>四</w:t>
      </w:r>
      <w:r>
        <w:rPr>
          <w:rFonts w:hint="eastAsia" w:ascii="仿宋_GB2312" w:hAnsi="仿宋" w:eastAsia="仿宋_GB2312"/>
          <w:sz w:val="32"/>
          <w:szCs w:val="32"/>
          <w:u w:val="single"/>
        </w:rPr>
        <w:t>、取得B-03-13-01-01用地的土地使用权者须按照《建设用地规划设计条件》要求规划建设，并配建相关设施；</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仿宋_GB2312" w:hAnsi="宋体" w:eastAsia="仿宋_GB2312"/>
          <w:b/>
          <w:bCs/>
          <w:lang w:val="en-US" w:eastAsia="zh-C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eastAsia" w:ascii="仿宋_GB2312" w:hAnsi="宋体" w:cs="仿宋_GB2312"/>
          <w:u w:val="single"/>
          <w:lang w:val="en-US" w:eastAsia="zh-CN"/>
        </w:rPr>
        <w:t xml:space="preserve">     /      </w:t>
      </w:r>
      <w:r>
        <w:rPr>
          <w:rFonts w:hint="eastAsia" w:ascii="仿宋_GB2312" w:hAnsi="宋体" w:cs="仿宋_GB2312"/>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rPr>
      </w:pP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cs="仿宋_GB2312"/>
          <w:lang w:val="en-US" w:eastAsia="zh-CN"/>
        </w:rPr>
        <w:t xml:space="preserve">  </w:t>
      </w:r>
      <w:r>
        <w:rPr>
          <w:rFonts w:hint="eastAsia" w:ascii="仿宋_GB2312" w:hAnsi="宋体" w:eastAsia="仿宋_GB2312" w:cs="仿宋_GB2312"/>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第二十一条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第五章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期限届满</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不可抗力</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违约责任</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r>
        <w:rPr>
          <w:rFonts w:hint="eastAsia" w:ascii="仿宋_GB2312" w:hAnsi="宋体" w:cs="仿宋_GB2312"/>
          <w:u w:val="single"/>
          <w:lang w:val="en-US" w:eastAsia="zh-CN"/>
        </w:rPr>
        <w:t xml:space="preserve"> 1</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cs="仿宋_GB2312"/>
          <w:lang w:val="en-US" w:eastAsia="zh-CN"/>
        </w:rPr>
        <w:t xml:space="preserve">  </w:t>
      </w:r>
      <w:r>
        <w:rPr>
          <w:rFonts w:hint="eastAsia" w:ascii="仿宋_GB2312" w:hAnsi="宋体" w:eastAsia="仿宋_GB2312" w:cs="仿宋_GB231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cs="仿宋_GB2312"/>
          <w:lang w:val="en-US" w:eastAsia="zh-CN"/>
        </w:rPr>
        <w:t xml:space="preserve">  </w:t>
      </w:r>
      <w:r>
        <w:rPr>
          <w:rFonts w:hint="eastAsia" w:ascii="仿宋_GB2312" w:hAnsi="宋体" w:eastAsia="仿宋_GB2312" w:cs="仿宋_GB2312"/>
        </w:rPr>
        <w:t>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第三十四条</w:t>
      </w:r>
      <w:r>
        <w:rPr>
          <w:rFonts w:hint="eastAsia" w:ascii="仿宋_GB2312" w:hAnsi="宋体" w:cs="仿宋_GB2312"/>
          <w:lang w:val="en-US" w:eastAsia="zh-CN"/>
        </w:rPr>
        <w:t xml:space="preserve">  </w:t>
      </w:r>
      <w:r>
        <w:rPr>
          <w:rFonts w:hint="eastAsia" w:ascii="仿宋_GB2312" w:hAnsi="宋体" w:eastAsia="仿宋_GB2312" w:cs="仿宋_GB2312"/>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cs="仿宋_GB2312"/>
          <w:lang w:val="en-US" w:eastAsia="zh-CN"/>
        </w:rPr>
        <w:t xml:space="preserve">  </w:t>
      </w:r>
      <w:r>
        <w:rPr>
          <w:rFonts w:hint="eastAsia" w:ascii="仿宋_GB2312" w:hAnsi="宋体" w:eastAsia="仿宋_GB2312" w:cs="仿宋_GB2312"/>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第八章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适用法律及争议解决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第九章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cs="仿宋_GB2312"/>
          <w:u w:val="single"/>
          <w:lang w:eastAsia="zh-CN"/>
        </w:rPr>
        <w:t>贰</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hint="eastAsia" w:ascii="仿宋_GB2312" w:hAnsi="宋体" w:eastAsia="仿宋_GB2312" w:cs="仿宋_GB2312"/>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受让人（章）：</w:t>
      </w: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hint="eastAsia" w:ascii="仿宋_GB2312" w:hAnsi="宋体" w:eastAsia="仿宋_GB2312" w:cs="仿宋_GB2312"/>
        </w:rPr>
        <w:t>法定代表人（委托代理人）</w:t>
      </w:r>
      <w:r>
        <w:rPr>
          <w:rFonts w:hint="eastAsia" w:ascii="仿宋_GB2312" w:hAnsi="宋体" w:cs="仿宋_GB2312"/>
          <w:lang w:val="en-US" w:eastAsia="zh-CN"/>
        </w:rPr>
        <w:t>:</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（签字）</w:t>
      </w:r>
    </w:p>
    <w:p>
      <w:pPr>
        <w:bidi w:val="0"/>
      </w:pPr>
    </w:p>
    <w:p>
      <w:pPr>
        <w:bidi w:val="0"/>
      </w:pPr>
    </w:p>
    <w:p>
      <w:pPr>
        <w:bidi w:val="0"/>
      </w:pPr>
    </w:p>
    <w:p>
      <w:pPr>
        <w:bidi w:val="0"/>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rPr>
      </w:pPr>
      <w:r>
        <w:rPr>
          <w:rFonts w:hint="eastAsia"/>
        </w:rPr>
        <w:t>二○二○年</w:t>
      </w:r>
      <w:r>
        <w:rPr>
          <w:rFonts w:hint="eastAsia"/>
          <w:lang w:val="en-US" w:eastAsia="zh-CN"/>
        </w:rPr>
        <w:t xml:space="preserve"> </w:t>
      </w:r>
      <w:r>
        <w:rPr>
          <w:rFonts w:hint="eastAsia"/>
        </w:rPr>
        <w:t xml:space="preserve">  月   日</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ascii="黑体" w:eastAsia="黑体" w:cs="黑体"/>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黑体" w:eastAsia="黑体"/>
          <w:sz w:val="36"/>
          <w:szCs w:val="36"/>
        </w:rPr>
      </w:pPr>
      <w:r>
        <w:rPr>
          <w:rFonts w:hint="eastAsia" w:ascii="黑体" w:eastAsia="黑体" w:cs="黑体"/>
          <w:sz w:val="36"/>
          <w:szCs w:val="36"/>
        </w:rPr>
        <w:t>出让宗地平面界址图</w:t>
      </w:r>
    </w:p>
    <w:p>
      <w:pPr>
        <w:bidi w:val="0"/>
        <w:rPr>
          <w:rFonts w:hint="eastAsia"/>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eastAsia="Times New Roman"/>
        </w:rPr>
      </w:pPr>
      <w:r>
        <mc:AlternateContent>
          <mc:Choice Requires="wps">
            <w:drawing>
              <wp:anchor distT="0" distB="0" distL="114300" distR="114300" simplePos="0" relativeHeight="25169408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9408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6/ZMFAkCAAD2AwAADgAAAGRycy9lMm9Eb2MueG1srVPNbhMx&#10;EL4j8Q6W72STNKnoKpseGsoFQSSg94l/di35T7aTTV6CF0DiBieO3HkbymMw9qYpFCH1wB6s8Xj2&#10;m/k+f15c7o0mOxGicrahk9GYEmGZ48q2DX3/7vrZc0piAstBOysaehCRXi6fPln0vhZT1znNRSAI&#10;YmPd+4Z2Kfm6qiLrhIE4cl5YPJQuGEi4DW3FA/SIbnQ1HY/Pq94F7oNjIkbMroZDekQMjwF0Uiom&#10;Vo5tjbBpQA1CQ0JKsVM+0mWZVkrB0hspo0hENxSZprJiE4w3ea2WC6jbAL5T7DgCPGaEB5wMKItN&#10;T1ArSEC2Qf0FZRQLLjqZRsyZaiBSFEEWk/EDbd524EXhglJHfxI9/j9Y9nq3DkTxhs5mlFgweOO3&#10;H7/9+PD55/dPuN5+/ULwBGXqfayx+squw3EX/TpkznsZDJFa+Rv0U1EBeZF9EflwElnsE2GYPD+b&#10;U8IwP7uYn43LDVQDRsbyIaaXwhmSg4ZqZbMAUMPuVUzYF0vvSnJaW9I39GI+zZiAbpToAgyNR0bR&#10;tuXf6LTi10rr/EcM7eZKB7KD7IjyZXaI+0dZbrKC2A11us3xYJZOAH9hOUkHj1pZfCM0z2AEp0QL&#10;fFI5QkSoEyh9X5mCAtvqf1Rjf21xjKzyoGuONo4f8Hq2Pqi2QzkmZdR8gnYoQx+tm/32+74g3T/X&#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hHen1QAAAAoBAAAPAAAAAAAAAAEAIAAAACIAAABk&#10;cnMvZG93bnJldi54bWxQSwECFAAUAAAACACHTuJA6/ZMFAkCAAD2AwAADgAAAAAAAAABACAAAAAk&#10;AQAAZHJzL2Uyb0RvYy54bWxQSwUGAAAAAAYABgBZAQAAnwUAAAAA&#10;">
                <v:fill on="f" focussize="0,0"/>
                <v:stroke color="#000000" joinstyle="round" dashstyle="longDash" endarrow="block"/>
                <v:imagedata o:title=""/>
                <o:lock v:ext="edit" aspectratio="f"/>
              </v:line>
            </w:pict>
          </mc:Fallback>
        </mc:AlternateConten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w:fldChar w:fldCharType="end"/>
      </w:r>
    </w:p>
    <w:p>
      <w:pPr>
        <w:bidi w:val="0"/>
        <w:rPr>
          <w:rFonts w:hint="eastAsia"/>
        </w:rPr>
      </w:pPr>
    </w:p>
    <w:p>
      <w:pPr>
        <w:bidi w:val="0"/>
        <w:rPr>
          <w:rFonts w:hint="eastAsia"/>
        </w:rPr>
      </w:pPr>
    </w:p>
    <w:p>
      <w:pPr>
        <w:bidi w:val="0"/>
      </w:pPr>
    </w:p>
    <w:p>
      <w:pPr>
        <w:bidi w:val="0"/>
      </w:pPr>
      <w:r>
        <mc:AlternateContent>
          <mc:Choice Requires="wps">
            <w:drawing>
              <wp:anchor distT="0" distB="0" distL="114300" distR="114300" simplePos="0" relativeHeight="25170841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70841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KywMu/4AQAA6QMAAA4AAABkcnMvZTJvRG9jLnhtbK1TzY7TMBC+&#10;I/EOlu80aaHVEjXdw5blgqAS8ABTx0ks+U8et2lfghdA4gYnjtx5G5bHYOyULiyXHsjBGY8/f57v&#10;83h5fTCa7WVA5WzNp5OSM2mFa5Ttav7+3e2TK84wgm1AOytrfpTIr1ePHy0HX8mZ651uZGBEYrEa&#10;fM37GH1VFCh6aQAnzktLi60LBiJNQ1c0AQZiN7qYleWiGFxofHBCIlJ2PS7yE2O4hNC1rRJy7cTO&#10;SBtH1iA1RJKEvfLIV7natpUivmlblJHpmpPSmEc6hOJtGovVEqougO+VOJUAl5TwQJMBZenQM9Ua&#10;IrBdUP9QGSWCQ9fGiXCmGIVkR0jFtHzgzdsevMxayGr0Z9Px/9GK1/tNYKqp+bMFZxYM3fjdx28/&#10;Pnz++f0TjXdfvzBaIZsGjxWhb+wmnGboNyFpPrTBpD+pYYds7fFsrTxEJii5eDrnTFB+elWWs9k8&#10;MRb3W33A+FI6w1JQc61s0g0V7F9hHKG/ISmtLRtq/nxOPEwANWFLl0+h8SQEbZf3otOquVVapx0Y&#10;uu2NDmwPqRHydyrhL1g6ZA3YjzjdpTjhoOolNC9sw+LRk0WWngZPNRjZcKYlvaQUZWQEpS9Bknxt&#10;yYVk7GhlirauOdKN7HxQXU9WTHOZaYU6IHt26tbUYn/OM9P9C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7f1vTAAAABAEAAA8AAAAAAAAAAQAgAAAAIgAAAGRycy9kb3ducmV2LnhtbFBLAQIU&#10;ABQAAAAIAIdO4kCssDLv+AEAAOkDAAAOAAAAAAAAAAEAIAAAACIBAABkcnMvZTJvRG9jLnhtbFBL&#10;BQYAAAAABgAGAFkBAACMBQAAAAA=&#10;">
                <v:fill on="f" focussize="0,0"/>
                <v:stroke color="#000000" joinstyle="round" dashstyle="longDash"/>
                <v:imagedata o:title=""/>
                <o:lock v:ext="edit" aspectratio="f"/>
              </v:line>
            </w:pict>
          </mc:Fallback>
        </mc:AlternateContent>
      </w:r>
    </w:p>
    <w:p>
      <w:pPr>
        <w:bidi w:val="0"/>
      </w:pPr>
      <w:r>
        <mc:AlternateContent>
          <mc:Choice Requires="wps">
            <w:drawing>
              <wp:anchor distT="0" distB="0" distL="114300" distR="114300" simplePos="0" relativeHeight="25172275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72275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LjRk3e3AQAAXgMAAA4AAABkcnMvZTJvRG9jLnhtbK1TzW4T&#10;MRC+I/EOlu/Em6iEdpVNpSoqFwRIBe6O185aWnssj5PdvAC8AScu3HmuPAdjJ01LufTQi3++GX8z&#10;32d7cT26nu10RAu+4dNJxZn2ClrrNw3/+uX2zSVnmKRvZQ9eN3yvkV8vX79aDKHWM+igb3VkROKx&#10;HkLDu5RCLQSqTjuJEwjaU9BAdDLRNm5EG+VA7K4Xs6qaiwFiGyIojUjo6hjkJ8b4HEIwxiq9ArV1&#10;2qcja9S9TCQJOxuQL0u3xmiVPhmDOrG+4aQ0lZGK0HqdR7FcyHoTZeisOrUgn9PCE01OWk9Fz1Qr&#10;mSTbRvsflbMqAoJJEwVOHIUUR0jFtHrizV0ngy5ayGoMZ9Px5WjVx93nyGzb8Iu3nHnp6MYPP38c&#10;fv05/P7OCCODhoA15d0FykzjDYz0bO5xJDDrHk10eSZFjOJk7/5srx4TUwRezOfVFUUUhaaX1bvZ&#10;tPgvHk6HiOm9BsfyouGRrq+4KncfMFEnlHqfkot5uLV9X66w9/8AlJgRkVs/tphXaVyPJz1raPck&#10;h/4B1dHyG82cbUO0m46AIq8cJttL2dMTyff6eF9KPHy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0+el1gAAAAcBAAAPAAAAAAAAAAEAIAAAACIAAABkcnMvZG93bnJldi54bWxQSwECFAAUAAAA&#10;CACHTuJAuNGTd7cBAABeAwAADgAAAAAAAAABACAAAAAlAQAAZHJzL2Uyb0RvYy54bWxQSwUGAAAA&#10;AAYABgBZAQAATgU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eastAsia="楷体_GB2312"/>
          <w:lang w:val="en-US" w:eastAsia="zh-CN"/>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u w:val="none"/>
          <w:lang w:val="en-US" w:eastAsia="zh-CN"/>
        </w:rPr>
        <w:t>：</w:t>
      </w:r>
      <w:r>
        <w:rPr>
          <w:rFonts w:hint="eastAsia" w:ascii="楷体_GB2312" w:eastAsia="楷体_GB2312" w:cs="楷体_GB2312"/>
          <w:b/>
          <w:bCs/>
          <w:sz w:val="30"/>
          <w:szCs w:val="30"/>
          <w:u w:val="single"/>
          <w:lang w:val="en-US" w:eastAsia="zh-CN"/>
        </w:rPr>
        <w:t xml:space="preserve">          </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rPr>
        <mc:AlternateContent>
          <mc:Choice Requires="wps">
            <w:drawing>
              <wp:anchor distT="0" distB="0" distL="114300" distR="114300" simplePos="0" relativeHeight="25172480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72480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G68pOq1AQAAXAMAAA4AAABkcnMvZTJvRG9jLnht&#10;bK1TzW4TMRC+I/EOlu/Eu20haJVNpSpqLxUgFbg73nHWkv9kO9nNC8AbcOLCnefKczD2piltLz30&#10;Yo9nxt/M9429uByNJjsIUTnb0npWUQJWuE7ZTUu/fb1+95GSmLjtuHYWWrqHSC+Xb98sBt/Ameud&#10;7iAQBLGxGXxL+5R8w1gUPRgeZ86DxaB0wfCEx7BhXeADohvNzqrqAxtc6HxwAmJE72oK0iNieAmg&#10;k1IJWDmxNWDThBpA84SUYq98pMvSrZQg0mcpIySiW4pMU1mxCNrrvLLlgjebwH2vxLEF/pIWnnAy&#10;XFkseoJa8cTJNqhnUEaJ4KKTaSacYRORogiyqKsn2tz13EPhglJHfxI9vh6s+LT7EojqWjqnxHKD&#10;Az/8+nn4/ffw5weZZ3kGHxvMuvOYl8YrN+KjufdHdGbWowwm78iHYBzF3Z/EhTERgc6LeV3PMSIw&#10;VF/U1fn5+wzDHm77ENMNOEOy0dKAwyua8t1tTFPqfUouZt210roMUNtHDsTMHpZbn1rMVhrX45HP&#10;2nV7pIO/AOsA/447JVsf1KZHR6FXLqPopcPjA8lT/f9cSjx8iu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gdz1twAAAAKAQAADwAAAAAAAAABACAAAAAiAAAAZHJzL2Rvd25yZXYueG1sUEsBAhQA&#10;FAAAAAgAh07iQG68pOq1AQAAXAMAAA4AAAAAAAAAAQAgAAAAKwEAAGRycy9lMm9Eb2MueG1sUEsF&#10;BgAAAAAGAAYAWQEAAFI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72377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72377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svPS0fUBAADlAwAADgAAAGRycy9lMm9Eb2MueG1srVNL&#10;jhMxEN0jcQfLe9JJpMCklc4sJgwbBJGAA1Rsd7cl/+RyfpfgAkjsYMWSPbdh5hiU3SEDwyYLeuEu&#10;l8uv6r0qL64P1rCdiqi9a/hkNOZMOeGldl3DP7y/fXbFGSZwEox3quFHhfx6+fTJYh9qNfW9N1JF&#10;RiAO631oeJ9SqKsKRa8s4MgH5eiw9dFCom3sKhlhT+jWVNPx+Hm191GG6IVCJO9qOOQnxHgJoG9b&#10;LdTKi61VLg2oURlIRAl7HZAvS7Vtq0R627aoEjMNJ6aprJSE7E1eq+UC6i5C6LU4lQCXlPCIkwXt&#10;KOkZagUJ2Dbqf6CsFtGjb9NIeFsNRIoixGIyfqTNux6CKlxIagxn0fH/wYo3u3VkWjac2u7AUsPv&#10;Pn3/+fHL/Y/PtN59+8quskj7gDXF3rh1PO0wrGNmfGijzX/iwg5F2ONZWHVITAxOQd7Ji/l8Ni+i&#10;Vw8XQ8T0SnnLstFwo13mDDXsXmOiZBT6OyS7jWP7hs9n0xlnAmgAW2o8mTYQCXRduYveaHmrjck3&#10;MHabGxPZDvIQlC9TIty/wnKSFWA/xJku28N89ArkSydZOgbSx9Gz4LkGqyRnRtEryhYhQp1Am0si&#10;KbdxVEKWdRAyWxsvj9SNbYi660mKSSkzn1D3S8GnSc3j9ee+ID28z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JkyM9gAAAALAQAADwAAAAAAAAABACAAAAAiAAAAZHJzL2Rvd25yZXYueG1sUEsB&#10;AhQAFAAAAAgAh07iQLLz0tH1AQAA5QMAAA4AAAAAAAAAAQAgAAAAJwEAAGRycy9lMm9Eb2MueG1s&#10;UEsFBgAAAAAGAAYAWQEAAI4FA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w:fldChar w:fldCharType="end"/>
      </w:r>
    </w:p>
    <w:p>
      <w:pPr>
        <w:bidi w:val="0"/>
        <w:rPr>
          <w:rFonts w:hint="eastAsia"/>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eastAsia" w:ascii="黑体" w:eastAsia="黑体"/>
          <w:sz w:val="36"/>
          <w:szCs w:val="36"/>
          <w:lang w:eastAsia="zh-CN"/>
        </w:rPr>
      </w:pPr>
      <w:r>
        <w:rPr>
          <w:rFonts w:hint="eastAsia" w:ascii="黑体" w:eastAsia="黑体"/>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比例尺：1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ascii="黑体" w:hAnsi="黑体" w:eastAsia="黑体" w:cs="黑体"/>
          <w:u w:val="single"/>
          <w:lang w:val="en-US" w:eastAsia="zh-CN"/>
        </w:rPr>
        <w:t xml:space="preserve">         </w:t>
      </w:r>
      <w:r>
        <w:rPr>
          <w:rFonts w:hint="eastAsia" w:ascii="黑体" w:hAnsi="黑体" w:eastAsia="黑体" w:cs="黑体"/>
          <w:lang w:val="en-US" w:eastAsia="zh-CN"/>
        </w:rPr>
        <w:t>市（县）政府规划管理部门确定的出让宗地规划条件</w:t>
      </w:r>
    </w:p>
    <w:sectPr>
      <w:footerReference r:id="rId3"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3672FCC"/>
    <w:rsid w:val="04B247B1"/>
    <w:rsid w:val="04C639A2"/>
    <w:rsid w:val="056F33A5"/>
    <w:rsid w:val="0697022A"/>
    <w:rsid w:val="0B4171EF"/>
    <w:rsid w:val="0B8F0531"/>
    <w:rsid w:val="0BCD3165"/>
    <w:rsid w:val="0E403CD5"/>
    <w:rsid w:val="0E973123"/>
    <w:rsid w:val="0EE509C2"/>
    <w:rsid w:val="108E0581"/>
    <w:rsid w:val="1259560A"/>
    <w:rsid w:val="13AB48EF"/>
    <w:rsid w:val="14C420E8"/>
    <w:rsid w:val="14C6741C"/>
    <w:rsid w:val="161C5375"/>
    <w:rsid w:val="178E5A7B"/>
    <w:rsid w:val="17A71F75"/>
    <w:rsid w:val="17B72E3C"/>
    <w:rsid w:val="18442FC2"/>
    <w:rsid w:val="187B5EC7"/>
    <w:rsid w:val="188A7ED2"/>
    <w:rsid w:val="193D761F"/>
    <w:rsid w:val="1A2156FB"/>
    <w:rsid w:val="1A69227C"/>
    <w:rsid w:val="1BCF6DDC"/>
    <w:rsid w:val="1D0E4CBB"/>
    <w:rsid w:val="1EEE7626"/>
    <w:rsid w:val="20982BBE"/>
    <w:rsid w:val="20C74561"/>
    <w:rsid w:val="23DF0E1F"/>
    <w:rsid w:val="264C5210"/>
    <w:rsid w:val="26A3188B"/>
    <w:rsid w:val="26B710AD"/>
    <w:rsid w:val="26E4606E"/>
    <w:rsid w:val="285C5DF8"/>
    <w:rsid w:val="2A031A68"/>
    <w:rsid w:val="2A275362"/>
    <w:rsid w:val="2AFF58EB"/>
    <w:rsid w:val="2B8D15A3"/>
    <w:rsid w:val="2C1C134D"/>
    <w:rsid w:val="2C2B4765"/>
    <w:rsid w:val="2C461E2D"/>
    <w:rsid w:val="2E070839"/>
    <w:rsid w:val="2E552151"/>
    <w:rsid w:val="31522C96"/>
    <w:rsid w:val="32160FE4"/>
    <w:rsid w:val="35EE0FE6"/>
    <w:rsid w:val="36062EAA"/>
    <w:rsid w:val="36F365E1"/>
    <w:rsid w:val="37922F06"/>
    <w:rsid w:val="3BAE3A21"/>
    <w:rsid w:val="3BF4298D"/>
    <w:rsid w:val="3C0E2161"/>
    <w:rsid w:val="3CBE79F9"/>
    <w:rsid w:val="3CBF6392"/>
    <w:rsid w:val="3F5E65F5"/>
    <w:rsid w:val="427070A7"/>
    <w:rsid w:val="429E7595"/>
    <w:rsid w:val="42CA273F"/>
    <w:rsid w:val="43AC76ED"/>
    <w:rsid w:val="48313125"/>
    <w:rsid w:val="48D142F7"/>
    <w:rsid w:val="4D8B28C9"/>
    <w:rsid w:val="4E3048B1"/>
    <w:rsid w:val="4E347F28"/>
    <w:rsid w:val="4EFF43FF"/>
    <w:rsid w:val="51751047"/>
    <w:rsid w:val="51F27EAD"/>
    <w:rsid w:val="522866BE"/>
    <w:rsid w:val="52B56F87"/>
    <w:rsid w:val="53A3372F"/>
    <w:rsid w:val="53F01CAB"/>
    <w:rsid w:val="54485E8C"/>
    <w:rsid w:val="55F46B1F"/>
    <w:rsid w:val="58385A26"/>
    <w:rsid w:val="596A7E41"/>
    <w:rsid w:val="5978641D"/>
    <w:rsid w:val="59A55F21"/>
    <w:rsid w:val="59B54CFC"/>
    <w:rsid w:val="5B037209"/>
    <w:rsid w:val="5BB95006"/>
    <w:rsid w:val="5EB743BB"/>
    <w:rsid w:val="60DF18D2"/>
    <w:rsid w:val="618318B3"/>
    <w:rsid w:val="618E666D"/>
    <w:rsid w:val="61D730C2"/>
    <w:rsid w:val="626109C7"/>
    <w:rsid w:val="652952EC"/>
    <w:rsid w:val="66364D66"/>
    <w:rsid w:val="67CC3013"/>
    <w:rsid w:val="68B043FE"/>
    <w:rsid w:val="69100638"/>
    <w:rsid w:val="698E7617"/>
    <w:rsid w:val="6A3723CB"/>
    <w:rsid w:val="6C2A3C23"/>
    <w:rsid w:val="6E240CDA"/>
    <w:rsid w:val="6F1E68EF"/>
    <w:rsid w:val="717F3370"/>
    <w:rsid w:val="761F0389"/>
    <w:rsid w:val="77550771"/>
    <w:rsid w:val="7986048E"/>
    <w:rsid w:val="7B38620F"/>
    <w:rsid w:val="7BC80C0C"/>
    <w:rsid w:val="7BEE2FD7"/>
    <w:rsid w:val="7CD3046A"/>
    <w:rsid w:val="7D5A4526"/>
    <w:rsid w:val="7E744C17"/>
    <w:rsid w:val="7E894182"/>
    <w:rsid w:val="7F47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彭烜超</cp:lastModifiedBy>
  <cp:lastPrinted>2020-04-29T02:00:00Z</cp:lastPrinted>
  <dcterms:modified xsi:type="dcterms:W3CDTF">2020-11-30T07:46:12Z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