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Times New Roman" w:hAnsi="Times New Roman" w:eastAsia="方正小标宋简体" w:cs="Times New Roman"/>
          <w:b/>
          <w:bCs/>
          <w:sz w:val="18"/>
          <w:szCs w:val="18"/>
        </w:rPr>
      </w:pPr>
      <w:bookmarkStart w:id="0" w:name="_GoBack"/>
      <w:r>
        <w:rPr>
          <w:rFonts w:hint="default" w:ascii="Times New Roman" w:hAnsi="Times New Roman" w:eastAsia="方正小标宋简体" w:cs="Times New Roman"/>
          <w:b/>
          <w:bCs/>
          <w:sz w:val="48"/>
          <w:szCs w:val="48"/>
        </w:rPr>
        <w:t>国有建设用地使用权出让合同</w:t>
      </w:r>
      <w:bookmarkEnd w:id="0"/>
    </w:p>
    <w:p>
      <w:pPr>
        <w:pStyle w:val="2"/>
        <w:jc w:val="center"/>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rPr>
          <w:rFonts w:hint="default" w:ascii="Times New Roman" w:hAnsi="Times New Roman" w:cs="Times New Roman"/>
          <w:sz w:val="48"/>
          <w:szCs w:val="48"/>
        </w:rPr>
      </w:pPr>
    </w:p>
    <w:p>
      <w:pPr>
        <w:pStyle w:val="2"/>
        <w:spacing w:line="500" w:lineRule="exact"/>
        <w:jc w:val="left"/>
        <w:rPr>
          <w:rFonts w:hint="default" w:ascii="Times New Roman" w:hAnsi="Times New Roman" w:cs="Times New Roman"/>
          <w:bCs/>
        </w:rPr>
      </w:pPr>
      <w:r>
        <w:rPr>
          <w:rFonts w:hint="default" w:ascii="Times New Roman" w:hAnsi="Times New Roman"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3" name="矩形 3"/>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6432;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BwW&#10;5tgAAAAJAQAADwAAAAAAAAABACAAAAAiAAAAZHJzL2Rvd25yZXYueG1sUEsBAhQAFAAAAAgAh07i&#10;QPyrSWPpAQAA6AMAAA4AAAAAAAAAAQAgAAAAJwEAAGRycy9lMm9Eb2MueG1sUEsFBgAAAAAGAAYA&#10;WQEAAIIFAAAAAA==&#10;">
                <v:path/>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hint="default" w:ascii="Times New Roman" w:hAnsi="Times New Roman"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2" name="矩形 2"/>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7456;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PeMpNUA&#10;AAAHAQAADwAAAAAAAAABACAAAAAiAAAAZHJzL2Rvd25yZXYueG1sUEsBAhQAFAAAAAgAh07iQPOY&#10;AVbpAQAA6QMAAA4AAAAAAAAAAQAgAAAAJAEAAGRycy9lMm9Eb2MueG1sUEsFBgAAAAAGAAYAWQEA&#10;AH8FAAAAAA==&#10;">
                <v:path/>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default" w:ascii="Times New Roman" w:hAnsi="Times New Roman" w:cs="Times New Roman"/>
          <w:bCs/>
        </w:rPr>
        <w:t xml:space="preserve">         </w:t>
      </w:r>
    </w:p>
    <w:p>
      <w:pPr>
        <w:pStyle w:val="2"/>
        <w:spacing w:line="500" w:lineRule="exact"/>
        <w:jc w:val="left"/>
        <w:rPr>
          <w:rFonts w:hint="default" w:ascii="Times New Roman" w:hAnsi="Times New Roman" w:cs="Times New Roman"/>
        </w:rPr>
      </w:pPr>
      <w:r>
        <w:rPr>
          <w:rFonts w:hint="default" w:ascii="Times New Roman" w:hAnsi="Times New Roman" w:cs="Times New Roman"/>
          <w:bCs/>
          <w:spacing w:val="6"/>
        </w:rPr>
        <w:t xml:space="preserve">        </w:t>
      </w:r>
    </w:p>
    <w:p>
      <w:pPr>
        <w:pStyle w:val="2"/>
        <w:ind w:firstLine="4960" w:firstLineChars="1550"/>
        <w:rPr>
          <w:rFonts w:hint="default" w:ascii="Times New Roman" w:hAnsi="Times New Roman" w:cs="Times New Roman"/>
        </w:rPr>
      </w:pPr>
    </w:p>
    <w:p>
      <w:pPr>
        <w:pStyle w:val="2"/>
        <w:wordWrap w:val="0"/>
        <w:ind w:right="640"/>
        <w:jc w:val="right"/>
        <w:rPr>
          <w:rFonts w:hint="default" w:ascii="Times New Roman" w:hAnsi="Times New Roman" w:cs="Times New Roman"/>
          <w:u w:val="single"/>
        </w:rPr>
      </w:pPr>
      <w:r>
        <w:rPr>
          <w:rFonts w:hint="default" w:ascii="Times New Roman" w:hAnsi="Times New Roman" w:cs="Times New Roman"/>
        </w:rPr>
        <w:t>合同编号：</w:t>
      </w:r>
      <w:r>
        <w:rPr>
          <w:rFonts w:hint="default" w:ascii="Times New Roman" w:hAnsi="Times New Roman" w:cs="Times New Roman"/>
          <w:u w:val="single"/>
        </w:rPr>
        <w:t xml:space="preserve">     /        </w:t>
      </w:r>
    </w:p>
    <w:p>
      <w:pPr>
        <w:pStyle w:val="2"/>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pStyle w:val="2"/>
        <w:jc w:val="center"/>
        <w:rPr>
          <w:rFonts w:hint="default" w:ascii="Times New Roman" w:hAnsi="Times New Roman" w:eastAsia="黑体" w:cs="Times New Roman"/>
          <w:sz w:val="36"/>
          <w:szCs w:val="36"/>
        </w:rPr>
      </w:pP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本合同双方当事人：</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出让人：</w:t>
      </w:r>
      <w:r>
        <w:rPr>
          <w:rFonts w:hint="default" w:ascii="Times New Roman" w:hAnsi="Times New Roman" w:eastAsia="仿宋_GB2312" w:cs="Times New Roman"/>
          <w:u w:val="single"/>
        </w:rPr>
        <w:t xml:space="preserve"> 惠州市</w:t>
      </w:r>
      <w:r>
        <w:rPr>
          <w:rFonts w:hint="default" w:ascii="Times New Roman" w:hAnsi="Times New Roman" w:eastAsia="仿宋_GB2312" w:cs="Times New Roman"/>
          <w:u w:val="single"/>
          <w:lang w:eastAsia="zh-CN"/>
        </w:rPr>
        <w:t>自然</w:t>
      </w:r>
      <w:r>
        <w:rPr>
          <w:rFonts w:hint="default" w:ascii="Times New Roman" w:hAnsi="Times New Roman" w:eastAsia="仿宋_GB2312" w:cs="Times New Roman"/>
          <w:u w:val="single"/>
        </w:rPr>
        <w:t xml:space="preserve">资源局             </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惠州市三新南路7号            </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账号：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受让人：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softHyphen/>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黑体" w:cs="Times New Roman"/>
        </w:rPr>
      </w:pPr>
      <w:r>
        <w:rPr>
          <w:rFonts w:hint="default" w:ascii="Times New Roman" w:hAnsi="Times New Roman" w:eastAsia="仿宋_GB2312" w:cs="Times New Roman"/>
        </w:rPr>
        <w:t>账号：</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jc w:val="center"/>
        <w:rPr>
          <w:rFonts w:hint="default" w:ascii="Times New Roman" w:hAnsi="Times New Roman" w:eastAsia="黑体" w:cs="Times New Roman"/>
        </w:rPr>
      </w:pPr>
    </w:p>
    <w:p>
      <w:pPr>
        <w:pStyle w:val="2"/>
        <w:jc w:val="center"/>
        <w:rPr>
          <w:rFonts w:hint="default" w:ascii="Times New Roman" w:hAnsi="Times New Roman" w:eastAsia="黑体" w:cs="Times New Roman"/>
        </w:rPr>
      </w:pPr>
    </w:p>
    <w:p>
      <w:pPr>
        <w:pStyle w:val="2"/>
        <w:jc w:val="center"/>
        <w:rPr>
          <w:rFonts w:hint="default" w:ascii="Times New Roman" w:hAnsi="Times New Roman" w:eastAsia="黑体"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第一章 总   则</w:t>
      </w:r>
    </w:p>
    <w:p>
      <w:pPr>
        <w:pStyle w:val="2"/>
        <w:jc w:val="center"/>
        <w:rPr>
          <w:rFonts w:hint="default" w:ascii="Times New Roman" w:hAnsi="Times New Roman" w:eastAsia="仿宋_GB2312" w:cs="Times New Roman"/>
        </w:rPr>
      </w:pPr>
    </w:p>
    <w:p>
      <w:pPr>
        <w:pStyle w:val="2"/>
        <w:ind w:firstLine="628" w:firstLineChars="196"/>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2"/>
        <w:ind w:firstLine="640" w:firstLineChars="200"/>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第二章 出让土地的交付与出让价款的缴纳</w:t>
      </w:r>
    </w:p>
    <w:p>
      <w:pPr>
        <w:pStyle w:val="2"/>
        <w:jc w:val="center"/>
        <w:rPr>
          <w:rFonts w:hint="default" w:ascii="Times New Roman" w:hAnsi="Times New Roman" w:eastAsia="黑体" w:cs="Times New Roman"/>
        </w:rPr>
      </w:pPr>
    </w:p>
    <w:p>
      <w:pPr>
        <w:pStyle w:val="2"/>
        <w:ind w:firstLine="506"/>
        <w:rPr>
          <w:rFonts w:hint="eastAsia" w:ascii="Times New Roman" w:hAnsi="Times New Roman" w:eastAsia="仿宋_GB2312" w:cs="Times New Roman"/>
          <w:u w:val="single"/>
          <w:lang w:eastAsia="zh-C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eastAsia" w:ascii="Times New Roman" w:hAnsi="Times New Roman" w:eastAsia="仿宋_GB2312" w:cs="Times New Roman"/>
          <w:u w:val="single"/>
          <w:lang w:val="en-US" w:eastAsia="zh-CN"/>
        </w:rPr>
        <w:t>00100827</w:t>
      </w:r>
      <w:r>
        <w:rPr>
          <w:rFonts w:hint="default" w:ascii="Times New Roman" w:hAnsi="Times New Roman" w:eastAsia="仿宋_GB2312" w:cs="Times New Roman"/>
        </w:rPr>
        <w:t>，宗地总面积大写</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u w:val="single"/>
          <w:lang w:eastAsia="zh-CN"/>
        </w:rPr>
        <w:t>肆仟捌佰柒拾柒</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lang w:eastAsia="zh-CN"/>
        </w:rPr>
        <w:t xml:space="preserve"> </w:t>
      </w:r>
      <w:r>
        <w:rPr>
          <w:rFonts w:hint="default" w:ascii="Times New Roman" w:hAnsi="Times New Roman" w:eastAsia="仿宋_GB2312" w:cs="Times New Roman"/>
        </w:rPr>
        <w:t>平方米（小写</w:t>
      </w:r>
      <w:r>
        <w:rPr>
          <w:rFonts w:hint="eastAsia" w:ascii="Times New Roman" w:hAnsi="Times New Roman" w:eastAsia="仿宋_GB2312" w:cs="Times New Roman"/>
          <w:u w:val="single"/>
          <w:lang w:val="en-US" w:eastAsia="zh-CN"/>
        </w:rPr>
        <w:t>4877</w:t>
      </w:r>
      <w:r>
        <w:rPr>
          <w:rFonts w:hint="default" w:ascii="Times New Roman" w:hAnsi="Times New Roman" w:eastAsia="仿宋_GB2312" w:cs="Times New Roman"/>
        </w:rPr>
        <w:t>平方米），其中出让宗地面积为大写</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u w:val="single"/>
          <w:lang w:eastAsia="zh-CN"/>
        </w:rPr>
        <w:t>叁仟叁佰玖拾叁点零伍</w:t>
      </w:r>
      <w:r>
        <w:rPr>
          <w:rFonts w:hint="default" w:ascii="Times New Roman" w:hAnsi="Times New Roman" w:eastAsia="仿宋_GB2312" w:cs="Times New Roman"/>
          <w:lang w:eastAsia="zh-CN"/>
        </w:rPr>
        <w:t xml:space="preserve">  </w:t>
      </w:r>
      <w:r>
        <w:rPr>
          <w:rFonts w:hint="default" w:ascii="Times New Roman" w:hAnsi="Times New Roman" w:eastAsia="仿宋_GB2312" w:cs="Times New Roman"/>
        </w:rPr>
        <w:t>平方米（小写</w:t>
      </w:r>
      <w:r>
        <w:rPr>
          <w:rFonts w:hint="default" w:ascii="Times New Roman" w:hAnsi="Times New Roman" w:eastAsia="仿宋_GB2312" w:cs="Times New Roman"/>
          <w:u w:val="single"/>
          <w:lang w:val="en-US" w:eastAsia="zh-CN"/>
        </w:rPr>
        <w:t xml:space="preserve"> </w:t>
      </w:r>
      <w:r>
        <w:rPr>
          <w:rFonts w:hint="eastAsia" w:ascii="Times New Roman" w:hAnsi="Times New Roman" w:eastAsia="仿宋_GB2312" w:cs="Times New Roman"/>
          <w:u w:val="single"/>
          <w:lang w:val="en-US" w:eastAsia="zh-CN"/>
        </w:rPr>
        <w:t>3393.05</w:t>
      </w:r>
      <w:r>
        <w:rPr>
          <w:rFonts w:hint="default" w:ascii="Times New Roman" w:hAnsi="Times New Roman" w:eastAsia="仿宋_GB2312" w:cs="Times New Roman"/>
        </w:rPr>
        <w:t>平方米）</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lang w:eastAsia="zh-CN"/>
        </w:rPr>
        <w:t>地下室宗地使用权面积大写</w:t>
      </w:r>
      <w:r>
        <w:rPr>
          <w:rFonts w:hint="eastAsia" w:ascii="Times New Roman" w:hAnsi="Times New Roman" w:eastAsia="仿宋_GB2312" w:cs="Times New Roman"/>
          <w:u w:val="single"/>
          <w:lang w:eastAsia="zh-CN"/>
        </w:rPr>
        <w:t>贰仟伍佰捌拾叁点捌伍</w:t>
      </w:r>
      <w:r>
        <w:rPr>
          <w:rFonts w:hint="eastAsia" w:ascii="Times New Roman" w:hAnsi="Times New Roman" w:eastAsia="仿宋_GB2312" w:cs="Times New Roman"/>
          <w:u w:val="none"/>
          <w:lang w:eastAsia="zh-CN"/>
        </w:rPr>
        <w:t>平方米（小写</w:t>
      </w:r>
      <w:r>
        <w:rPr>
          <w:rFonts w:hint="eastAsia" w:ascii="Times New Roman" w:hAnsi="Times New Roman" w:eastAsia="仿宋_GB2312" w:cs="Times New Roman"/>
          <w:u w:val="none"/>
          <w:lang w:val="en-US" w:eastAsia="zh-CN"/>
        </w:rPr>
        <w:t>2583.85平方米</w:t>
      </w:r>
      <w:r>
        <w:rPr>
          <w:rFonts w:hint="eastAsia" w:ascii="Times New Roman" w:hAnsi="Times New Roman" w:eastAsia="仿宋_GB2312" w:cs="Times New Roman"/>
          <w:u w:val="none"/>
          <w:lang w:eastAsia="zh-CN"/>
        </w:rPr>
        <w:t>）。</w:t>
      </w:r>
    </w:p>
    <w:p>
      <w:pPr>
        <w:pStyle w:val="2"/>
        <w:ind w:left="160" w:leftChars="76" w:firstLine="483" w:firstLineChars="151"/>
        <w:rPr>
          <w:rFonts w:hint="default" w:ascii="Times New Roman" w:hAnsi="Times New Roman" w:eastAsia="仿宋_GB2312" w:cs="Times New Roman"/>
          <w:u w:val="single"/>
        </w:rPr>
      </w:pPr>
      <w:r>
        <w:rPr>
          <w:rFonts w:hint="default" w:ascii="Times New Roman" w:hAnsi="Times New Roman" w:eastAsia="仿宋_GB2312" w:cs="Times New Roman"/>
        </w:rPr>
        <w:t>本合同项下的出让宗地坐落于</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eastAsia="zh-CN"/>
        </w:rPr>
        <w:t>江北南区</w:t>
      </w:r>
      <w:r>
        <w:rPr>
          <w:rFonts w:hint="eastAsia" w:ascii="Times New Roman" w:hAnsi="Times New Roman" w:eastAsia="仿宋_GB2312" w:cs="Times New Roman"/>
          <w:u w:val="single"/>
          <w:lang w:val="en-US" w:eastAsia="zh-CN"/>
        </w:rPr>
        <w:t>JBN20-02-01地块</w:t>
      </w:r>
      <w:r>
        <w:rPr>
          <w:rFonts w:hint="default" w:ascii="Times New Roman" w:hAnsi="Times New Roman" w:eastAsia="仿宋_GB2312" w:cs="Times New Roman"/>
          <w:u w:val="single"/>
        </w:rPr>
        <w:t xml:space="preserve"> 。</w:t>
      </w:r>
    </w:p>
    <w:p>
      <w:pPr>
        <w:pStyle w:val="2"/>
        <w:tabs>
          <w:tab w:val="left" w:pos="0"/>
        </w:tabs>
        <w:ind w:left="13" w:leftChars="6" w:firstLine="624" w:firstLineChars="0"/>
        <w:rPr>
          <w:rFonts w:hint="default" w:ascii="Times New Roman" w:hAnsi="Times New Roman" w:eastAsia="仿宋_GB2312" w:cs="Times New Roman"/>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      </w:t>
      </w:r>
      <w:r>
        <w:rPr>
          <w:rFonts w:hint="default" w:ascii="Times New Roman" w:hAnsi="Times New Roman" w:eastAsia="仿宋_GB2312" w:cs="Times New Roman"/>
        </w:rPr>
        <w:t>；出让宗地的平面界址图见附件1。</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米。出让宗地竖向界限见附件2。</w:t>
      </w:r>
    </w:p>
    <w:p>
      <w:pPr>
        <w:pStyle w:val="2"/>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2"/>
        <w:tabs>
          <w:tab w:val="left" w:pos="1260"/>
        </w:tabs>
        <w:ind w:firstLine="640" w:firstLineChars="200"/>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本合同项下出让宗地的用途为 </w:t>
      </w:r>
      <w:r>
        <w:rPr>
          <w:rFonts w:hint="default" w:ascii="Times New Roman" w:hAnsi="Times New Roman" w:eastAsia="仿宋_GB2312" w:cs="Times New Roman"/>
          <w:u w:val="single"/>
        </w:rPr>
        <w:t xml:space="preserve"> 交通服务场站用地</w:t>
      </w:r>
      <w:r>
        <w:rPr>
          <w:rFonts w:hint="default" w:ascii="Times New Roman" w:hAnsi="Times New Roman" w:eastAsia="仿宋_GB2312" w:cs="Times New Roman"/>
          <w:u w:val="single"/>
          <w:lang w:eastAsia="zh-CN"/>
        </w:rPr>
        <w:t>、商服</w:t>
      </w:r>
      <w:r>
        <w:rPr>
          <w:rFonts w:hint="eastAsia" w:ascii="Times New Roman" w:hAnsi="Times New Roman" w:eastAsia="仿宋_GB2312" w:cs="Times New Roman"/>
          <w:u w:val="single"/>
          <w:lang w:eastAsia="zh-CN"/>
        </w:rPr>
        <w:t>及体育</w:t>
      </w:r>
      <w:r>
        <w:rPr>
          <w:rFonts w:hint="default" w:ascii="Times New Roman" w:hAnsi="Times New Roman" w:eastAsia="仿宋_GB2312" w:cs="Times New Roman"/>
          <w:u w:val="single"/>
          <w:lang w:eastAsia="zh-CN"/>
        </w:rPr>
        <w:t>用地</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 xml:space="preserve"> 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该地权利清晰，安置补偿落实到位，没有法律经济纠纷，基本具备动工的条件。 </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eastAsia="仿宋_GB2312" w:cs="Times New Roman"/>
          <w:u w:val="single"/>
        </w:rPr>
        <w:t xml:space="preserve"> 交通服务场站用地50</w:t>
      </w:r>
      <w:r>
        <w:rPr>
          <w:rFonts w:hint="default" w:ascii="Times New Roman" w:hAnsi="Times New Roman" w:eastAsia="仿宋_GB2312" w:cs="Times New Roman"/>
          <w:u w:val="single"/>
          <w:lang w:val="en-US" w:eastAsia="zh-CN"/>
        </w:rPr>
        <w:t>年</w:t>
      </w:r>
      <w:r>
        <w:rPr>
          <w:rFonts w:hint="eastAsia" w:ascii="Times New Roman" w:hAnsi="Times New Roman" w:eastAsia="仿宋_GB2312" w:cs="Times New Roman"/>
          <w:u w:val="single"/>
          <w:lang w:val="en-US" w:eastAsia="zh-CN"/>
        </w:rPr>
        <w:t>、</w:t>
      </w:r>
      <w:r>
        <w:rPr>
          <w:rFonts w:hint="default" w:ascii="Times New Roman" w:hAnsi="Times New Roman" w:eastAsia="仿宋_GB2312" w:cs="Times New Roman"/>
          <w:u w:val="single"/>
        </w:rPr>
        <w:t>商</w:t>
      </w:r>
      <w:r>
        <w:rPr>
          <w:rFonts w:hint="default" w:ascii="Times New Roman" w:hAnsi="Times New Roman" w:eastAsia="仿宋_GB2312" w:cs="Times New Roman"/>
          <w:u w:val="single"/>
          <w:lang w:eastAsia="zh-CN"/>
        </w:rPr>
        <w:t>服</w:t>
      </w:r>
      <w:r>
        <w:rPr>
          <w:rFonts w:hint="default" w:ascii="Times New Roman" w:hAnsi="Times New Roman" w:eastAsia="仿宋_GB2312" w:cs="Times New Roman"/>
          <w:u w:val="single"/>
          <w:lang w:val="en-US" w:eastAsia="zh-CN"/>
        </w:rPr>
        <w:t>用地4</w:t>
      </w:r>
      <w:r>
        <w:rPr>
          <w:rFonts w:hint="default" w:ascii="Times New Roman" w:hAnsi="Times New Roman" w:eastAsia="仿宋_GB2312" w:cs="Times New Roman"/>
          <w:u w:val="single"/>
        </w:rPr>
        <w:t>0 年</w:t>
      </w:r>
      <w:r>
        <w:rPr>
          <w:rFonts w:hint="eastAsia" w:ascii="Times New Roman" w:hAnsi="Times New Roman" w:eastAsia="仿宋_GB2312" w:cs="Times New Roman"/>
          <w:u w:val="single"/>
          <w:lang w:eastAsia="zh-CN"/>
        </w:rPr>
        <w:t>、体育用地</w:t>
      </w:r>
      <w:r>
        <w:rPr>
          <w:rFonts w:hint="eastAsia" w:ascii="Times New Roman" w:hAnsi="Times New Roman" w:eastAsia="仿宋_GB2312" w:cs="Times New Roman"/>
          <w:u w:val="single"/>
          <w:lang w:val="en-US" w:eastAsia="zh-CN"/>
        </w:rPr>
        <w:t>50年</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default" w:ascii="Times New Roman" w:hAnsi="Times New Roman" w:cs="Times New Roman"/>
          <w:u w:val="single"/>
        </w:rPr>
        <w:t xml:space="preserve">     /     </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w:t>
      </w:r>
    </w:p>
    <w:p>
      <w:pPr>
        <w:pStyle w:val="2"/>
        <w:ind w:firstLine="640" w:firstLineChars="200"/>
        <w:jc w:val="left"/>
        <w:rPr>
          <w:rFonts w:hint="default" w:ascii="Times New Roman" w:hAnsi="Times New Roman" w:eastAsia="仿宋_GB2312" w:cs="Times New Roman"/>
          <w:u w:val="single"/>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default" w:ascii="Times New Roman" w:hAnsi="Times New Roman" w:cs="Times New Roman"/>
          <w:u w:val="single"/>
        </w:rPr>
        <w:t xml:space="preserve">     /   </w:t>
      </w:r>
    </w:p>
    <w:p>
      <w:pPr>
        <w:pStyle w:val="2"/>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元），定金抵作土地出让价款。</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项的规定向出让人支付国有建设用地使用权出让价款：</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（一）本合同签订之日起</w:t>
      </w:r>
      <w:r>
        <w:rPr>
          <w:rFonts w:hint="default" w:ascii="Times New Roman" w:hAnsi="Times New Roman" w:eastAsia="仿宋_GB2312" w:cs="Times New Roman"/>
          <w:u w:val="single"/>
        </w:rPr>
        <w:t>30</w:t>
      </w:r>
      <w:r>
        <w:rPr>
          <w:rFonts w:hint="default" w:ascii="Times New Roman" w:hAnsi="Times New Roman" w:eastAsia="仿宋_GB2312" w:cs="Times New Roman"/>
        </w:rPr>
        <w:t>日内，一次性付清国有建设用地使用权出让价款；</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（二）按以下时间和金额分</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期向出让人支付国有建设用地使用权出让价款。</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2"/>
        <w:ind w:firstLine="640" w:firstLineChars="200"/>
        <w:rPr>
          <w:rFonts w:hint="default" w:ascii="Times New Roman" w:hAnsi="Times New Roman" w:eastAsia="仿宋_GB2312" w:cs="Times New Roman"/>
          <w:color w:val="000000"/>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2"/>
        <w:jc w:val="center"/>
        <w:rPr>
          <w:rFonts w:hint="default" w:ascii="Times New Roman" w:hAnsi="Times New Roman" w:eastAsia="黑体" w:cs="Times New Roman"/>
        </w:rPr>
      </w:pPr>
      <w:r>
        <w:rPr>
          <w:rFonts w:hint="default" w:ascii="Times New Roman" w:hAnsi="Times New Roman" w:eastAsia="黑体" w:cs="Times New Roman"/>
        </w:rPr>
        <w:t>第三章  土地开发建设与利用</w:t>
      </w:r>
    </w:p>
    <w:p>
      <w:pPr>
        <w:pStyle w:val="2"/>
        <w:jc w:val="center"/>
        <w:rPr>
          <w:rFonts w:hint="default" w:ascii="Times New Roman" w:hAnsi="Times New Roman" w:eastAsia="黑体" w:cs="Times New Roman"/>
        </w:rPr>
      </w:pP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2"/>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rPr>
        <w:t xml:space="preserve">           /           </w:t>
      </w:r>
      <w:r>
        <w:rPr>
          <w:rFonts w:hint="default" w:ascii="Times New Roman" w:hAnsi="Times New Roman" w:eastAsia="仿宋_GB2312" w:cs="Times New Roman"/>
        </w:rPr>
        <w:t>万元（小写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万元），投资强度不低于每平方米人民币大写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2"/>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w:t>
      </w:r>
      <w:r>
        <w:rPr>
          <w:rFonts w:hint="eastAsia" w:ascii="Times New Roman" w:hAnsi="Times New Roman" w:eastAsia="仿宋_GB2312" w:cs="Times New Roman"/>
          <w:u w:val="single"/>
          <w:lang w:eastAsia="zh-CN"/>
        </w:rPr>
        <w:t>玖仟零贰拾伍</w:t>
      </w:r>
      <w:r>
        <w:rPr>
          <w:rFonts w:hint="default" w:ascii="Times New Roman" w:hAnsi="Times New Roman" w:eastAsia="仿宋_GB2312" w:cs="Times New Roman"/>
        </w:rPr>
        <w:t>万元 （小写</w:t>
      </w:r>
      <w:r>
        <w:rPr>
          <w:rFonts w:hint="default" w:ascii="Times New Roman" w:hAnsi="Times New Roman" w:eastAsia="仿宋_GB2312" w:cs="Times New Roman"/>
          <w:u w:val="single"/>
          <w:lang w:val="en-US" w:eastAsia="zh-CN"/>
        </w:rPr>
        <w:t xml:space="preserve"> </w:t>
      </w:r>
      <w:r>
        <w:rPr>
          <w:rFonts w:hint="eastAsia" w:ascii="Times New Roman" w:hAnsi="Times New Roman" w:eastAsia="仿宋_GB2312" w:cs="Times New Roman"/>
          <w:u w:val="single"/>
          <w:lang w:val="en-US" w:eastAsia="zh-CN"/>
        </w:rPr>
        <w:t>9025</w:t>
      </w:r>
      <w:r>
        <w:rPr>
          <w:rFonts w:hint="default" w:ascii="Times New Roman" w:hAnsi="Times New Roman" w:eastAsia="仿宋_GB2312" w:cs="Times New Roman"/>
        </w:rPr>
        <w:t>万元）。</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受让人在本合同项下宗地范围内新建建筑物、构筑物及其附属设施的，应符合市（县）政府规划管理部门确定的出让宗地规划条件（详见规划设计条件告知书PB20</w:t>
      </w:r>
      <w:r>
        <w:rPr>
          <w:rFonts w:hint="default" w:ascii="Times New Roman" w:hAnsi="Times New Roman" w:eastAsia="仿宋_GB2312" w:cs="Times New Roman"/>
          <w:lang w:val="en-US" w:eastAsia="zh-CN"/>
        </w:rPr>
        <w:t>200067</w:t>
      </w:r>
      <w:r>
        <w:rPr>
          <w:rFonts w:hint="default" w:ascii="Times New Roman" w:hAnsi="Times New Roman" w:eastAsia="仿宋_GB2312" w:cs="Times New Roman"/>
        </w:rPr>
        <w:t>。其中：</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主体建筑物</w:t>
      </w:r>
      <w:r>
        <w:rPr>
          <w:rFonts w:hint="default" w:ascii="Times New Roman" w:hAnsi="Times New Roman" w:eastAsia="仿宋_GB2312" w:cs="Times New Roman"/>
          <w:lang w:eastAsia="zh-CN"/>
        </w:rPr>
        <w:t>性质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eastAsia="zh-CN"/>
        </w:rPr>
        <w:t xml:space="preserve">   停车楼及附属设施</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建筑总面积</w:t>
      </w:r>
      <w:r>
        <w:rPr>
          <w:rFonts w:hint="default" w:ascii="Times New Roman" w:hAnsi="Times New Roman" w:eastAsia="仿宋_GB2312" w:cs="Times New Roman"/>
          <w:u w:val="single"/>
        </w:rPr>
        <w:t xml:space="preserve">  </w:t>
      </w:r>
      <w:r>
        <w:rPr>
          <w:rFonts w:hint="default" w:ascii="Times New Roman" w:hAnsi="Times New Roman" w:eastAsia="仿宋" w:cs="Times New Roman"/>
          <w:u w:val="single"/>
        </w:rPr>
        <w:t>≤</w:t>
      </w:r>
      <w:r>
        <w:rPr>
          <w:rFonts w:hint="eastAsia" w:ascii="Times New Roman" w:hAnsi="Times New Roman" w:eastAsia="仿宋" w:cs="Times New Roman"/>
          <w:u w:val="single"/>
          <w:lang w:val="en-US" w:eastAsia="zh-CN"/>
        </w:rPr>
        <w:t>16094</w:t>
      </w:r>
      <w:r>
        <w:rPr>
          <w:rFonts w:hint="default" w:ascii="Times New Roman" w:hAnsi="Times New Roman" w:eastAsia="仿宋" w:cs="Times New Roman"/>
          <w:u w:val="single"/>
        </w:rPr>
        <w:t>（其</w:t>
      </w:r>
      <w:r>
        <w:rPr>
          <w:rFonts w:hint="eastAsia" w:ascii="Times New Roman" w:hAnsi="Times New Roman" w:eastAsia="仿宋" w:cs="Times New Roman"/>
          <w:u w:val="single"/>
          <w:lang w:eastAsia="zh-CN"/>
        </w:rPr>
        <w:t>中商业</w:t>
      </w:r>
      <w:r>
        <w:rPr>
          <w:rFonts w:hint="default" w:ascii="Times New Roman" w:hAnsi="Times New Roman" w:eastAsia="仿宋" w:cs="Times New Roman"/>
          <w:u w:val="single"/>
        </w:rPr>
        <w:t>≤</w:t>
      </w:r>
      <w:r>
        <w:rPr>
          <w:rFonts w:hint="eastAsia" w:ascii="Times New Roman" w:hAnsi="Times New Roman" w:eastAsia="仿宋" w:cs="Times New Roman"/>
          <w:u w:val="single"/>
          <w:lang w:val="en-US" w:eastAsia="zh-CN"/>
        </w:rPr>
        <w:t>2400、室内运动设施建筑面积</w:t>
      </w:r>
      <w:r>
        <w:rPr>
          <w:rFonts w:hint="default" w:ascii="Times New Roman" w:hAnsi="Times New Roman" w:eastAsia="仿宋" w:cs="Times New Roman"/>
          <w:u w:val="single"/>
        </w:rPr>
        <w:t>≥</w:t>
      </w:r>
      <w:r>
        <w:rPr>
          <w:rFonts w:hint="eastAsia" w:ascii="Times New Roman" w:hAnsi="Times New Roman" w:eastAsia="仿宋" w:cs="Times New Roman"/>
          <w:u w:val="single"/>
          <w:lang w:val="en-US" w:eastAsia="zh-CN"/>
        </w:rPr>
        <w:t>350</w:t>
      </w:r>
      <w:r>
        <w:rPr>
          <w:rFonts w:hint="default" w:ascii="Times New Roman" w:hAnsi="Times New Roman" w:eastAsia="仿宋" w:cs="Times New Roman"/>
          <w:u w:val="single"/>
          <w:lang w:val="en-US" w:eastAsia="zh-CN"/>
        </w:rPr>
        <w:t>）</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p>
    <w:p>
      <w:pPr>
        <w:pStyle w:val="2"/>
        <w:ind w:firstLine="645"/>
        <w:rPr>
          <w:rFonts w:hint="default" w:ascii="Times New Roman" w:hAnsi="Times New Roman" w:eastAsia="仿宋_GB2312" w:cs="Times New Roman"/>
          <w:b/>
          <w:bCs/>
        </w:rPr>
      </w:pPr>
      <w:r>
        <w:rPr>
          <w:rFonts w:hint="default" w:ascii="Times New Roman" w:hAnsi="Times New Roman" w:eastAsia="仿宋_GB2312" w:cs="Times New Roman"/>
        </w:rPr>
        <w:t>建筑容积率不高于</w:t>
      </w:r>
      <w:r>
        <w:rPr>
          <w:rFonts w:hint="default" w:ascii="Times New Roman" w:hAnsi="Times New Roman" w:eastAsia="仿宋_GB2312" w:cs="Times New Roman"/>
          <w:u w:val="single"/>
          <w:lang w:val="en-US" w:eastAsia="zh-CN"/>
        </w:rPr>
        <w:t>3.</w:t>
      </w:r>
      <w:r>
        <w:rPr>
          <w:rFonts w:hint="eastAsia" w:ascii="Times New Roman" w:hAnsi="Times New Roman" w:eastAsia="仿宋_GB2312" w:cs="Times New Roman"/>
          <w:u w:val="single"/>
          <w:lang w:val="en-US" w:eastAsia="zh-CN"/>
        </w:rPr>
        <w:t>3</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b/>
          <w:bCs/>
        </w:rPr>
        <w:t>；</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建筑限高</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eastAsia="zh-CN"/>
        </w:rPr>
        <w:t>24米</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建筑密度不高于</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4</w:t>
      </w:r>
      <w:r>
        <w:rPr>
          <w:rFonts w:hint="eastAsia" w:ascii="Times New Roman" w:hAnsi="Times New Roman" w:eastAsia="仿宋_GB2312" w:cs="Times New Roman"/>
          <w:u w:val="single"/>
          <w:lang w:val="en-US" w:eastAsia="zh-CN"/>
        </w:rPr>
        <w:t>5</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eastAsia="zh-CN"/>
        </w:rPr>
        <w:t>2</w:t>
      </w:r>
      <w:r>
        <w:rPr>
          <w:rFonts w:hint="eastAsia" w:ascii="Times New Roman" w:hAnsi="Times New Roman" w:eastAsia="仿宋_GB2312" w:cs="Times New Roman"/>
          <w:u w:val="single"/>
          <w:lang w:val="en-US" w:eastAsia="zh-CN"/>
        </w:rPr>
        <w:t>5</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ind w:firstLine="645"/>
        <w:rPr>
          <w:rFonts w:hint="default" w:ascii="Times New Roman" w:hAnsi="Times New Roman" w:eastAsia="仿宋" w:cs="Times New Roman"/>
          <w:lang w:val="en-US" w:eastAsia="zh-CN"/>
        </w:rPr>
      </w:pPr>
      <w:r>
        <w:rPr>
          <w:rFonts w:hint="default" w:ascii="Times New Roman" w:hAnsi="Times New Roman" w:eastAsia="仿宋_GB2312" w:cs="Times New Roman"/>
          <w:lang w:eastAsia="zh-CN"/>
        </w:rPr>
        <w:t>机动车停车位</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u w:val="single"/>
          <w:lang w:eastAsia="zh-CN"/>
        </w:rPr>
        <w:t>地上</w:t>
      </w:r>
      <w:r>
        <w:rPr>
          <w:rFonts w:hint="default" w:ascii="Times New Roman" w:hAnsi="Times New Roman" w:eastAsia="仿宋_GB2312" w:cs="Times New Roman"/>
          <w:u w:val="single"/>
          <w:lang w:val="en-US" w:eastAsia="zh-CN"/>
        </w:rPr>
        <w:t>+地下机械式立体停车位</w:t>
      </w:r>
      <w:r>
        <w:rPr>
          <w:rFonts w:hint="default" w:ascii="Times New Roman" w:hAnsi="Times New Roman" w:eastAsia="仿宋" w:cs="Times New Roman"/>
          <w:u w:val="single"/>
        </w:rPr>
        <w:t>≥</w:t>
      </w:r>
      <w:r>
        <w:rPr>
          <w:rFonts w:hint="eastAsia" w:ascii="Times New Roman" w:hAnsi="Times New Roman" w:eastAsia="仿宋" w:cs="Times New Roman"/>
          <w:u w:val="single"/>
          <w:lang w:val="en-US" w:eastAsia="zh-CN"/>
        </w:rPr>
        <w:t>40</w:t>
      </w:r>
      <w:r>
        <w:rPr>
          <w:rFonts w:hint="default" w:ascii="Times New Roman" w:hAnsi="Times New Roman" w:eastAsia="仿宋" w:cs="Times New Roman"/>
          <w:u w:val="single"/>
          <w:lang w:val="en-US" w:eastAsia="zh-CN"/>
        </w:rPr>
        <w:t>0个（其中商业及室内运动设施配套地下停车位≥28）</w:t>
      </w:r>
      <w:r>
        <w:rPr>
          <w:rFonts w:hint="default" w:ascii="Times New Roman" w:hAnsi="Times New Roman" w:eastAsia="仿宋" w:cs="Times New Roman"/>
          <w:u w:val="none"/>
          <w:lang w:val="en-US" w:eastAsia="zh-CN"/>
        </w:rPr>
        <w:t>；</w:t>
      </w:r>
    </w:p>
    <w:p>
      <w:pPr>
        <w:pStyle w:val="2"/>
        <w:ind w:firstLine="645"/>
        <w:rPr>
          <w:rFonts w:hint="default" w:ascii="Times New Roman" w:hAnsi="Times New Roman" w:eastAsia="仿宋_GB2312" w:cs="Times New Roman"/>
          <w:u w:val="single"/>
        </w:rPr>
      </w:pPr>
      <w:r>
        <w:rPr>
          <w:rFonts w:hint="default" w:ascii="Times New Roman" w:hAnsi="Times New Roman" w:eastAsia="仿宋_GB2312" w:cs="Times New Roman"/>
          <w:kern w:val="2"/>
          <w:lang w:val="en-US" w:eastAsia="zh-CN"/>
        </w:rPr>
        <w:t>其他土地利用要求：</w:t>
      </w:r>
      <w:r>
        <w:rPr>
          <w:rFonts w:hint="default" w:ascii="Times New Roman" w:hAnsi="Times New Roman" w:eastAsia="仿宋_GB2312" w:cs="Times New Roman"/>
          <w:kern w:val="2"/>
          <w:u w:val="single"/>
          <w:lang w:val="en-US" w:eastAsia="zh-CN"/>
        </w:rPr>
        <w:t xml:space="preserve"> </w:t>
      </w:r>
      <w:r>
        <w:rPr>
          <w:rFonts w:hint="default" w:ascii="Times New Roman" w:hAnsi="Times New Roman" w:eastAsia="仿宋_GB2312" w:cs="Times New Roman"/>
          <w:kern w:val="2"/>
          <w:u w:val="single"/>
        </w:rPr>
        <w:t>竞得人在用地红线内开发建设必须符合城市规划要求，必须按《告知书》（案卷编号：PB20</w:t>
      </w:r>
      <w:r>
        <w:rPr>
          <w:rFonts w:hint="default" w:ascii="Times New Roman" w:hAnsi="Times New Roman" w:eastAsia="仿宋_GB2312" w:cs="Times New Roman"/>
          <w:kern w:val="2"/>
          <w:u w:val="single"/>
          <w:lang w:val="en-US" w:eastAsia="zh-CN"/>
        </w:rPr>
        <w:t>2000</w:t>
      </w:r>
      <w:r>
        <w:rPr>
          <w:rFonts w:hint="eastAsia" w:ascii="Times New Roman" w:hAnsi="Times New Roman" w:eastAsia="仿宋_GB2312" w:cs="Times New Roman"/>
          <w:kern w:val="2"/>
          <w:u w:val="single"/>
          <w:lang w:val="en-US" w:eastAsia="zh-CN"/>
        </w:rPr>
        <w:t>80</w:t>
      </w:r>
      <w:r>
        <w:rPr>
          <w:rFonts w:hint="default" w:ascii="Times New Roman" w:hAnsi="Times New Roman" w:eastAsia="仿宋_GB2312" w:cs="Times New Roman"/>
          <w:kern w:val="2"/>
          <w:u w:val="single"/>
        </w:rPr>
        <w:t>规划控制指标要求及有关规定进行规划设计；</w:t>
      </w:r>
    </w:p>
    <w:p>
      <w:pPr>
        <w:pStyle w:val="2"/>
        <w:ind w:firstLine="645"/>
        <w:jc w:val="left"/>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2"/>
        <w:ind w:firstLine="645"/>
        <w:jc w:val="left"/>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p>
    <w:p>
      <w:pPr>
        <w:pStyle w:val="2"/>
        <w:ind w:left="6" w:leftChars="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 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2"/>
        <w:ind w:firstLine="645"/>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 w:val="30"/>
          <w:u w:val="single"/>
        </w:rPr>
        <w:t>/</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ind w:firstLine="640" w:firstLineChars="200"/>
        <w:rPr>
          <w:rFonts w:hint="default" w:ascii="Times New Roman" w:hAnsi="Times New Roman" w:eastAsia="仿宋_GB2312" w:cs="Times New Roman"/>
          <w:b/>
          <w:bCs/>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p>
    <w:p>
      <w:pPr>
        <w:pStyle w:val="2"/>
        <w:ind w:firstLine="645"/>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p>
    <w:p>
      <w:pPr>
        <w:pStyle w:val="2"/>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2"/>
        <w:rPr>
          <w:rFonts w:hint="default" w:ascii="Times New Roman" w:hAnsi="Times New Roman" w:eastAsia="仿宋_GB2312" w:cs="Times New Roman"/>
          <w:b/>
        </w:rPr>
      </w:pPr>
      <w:r>
        <w:rPr>
          <w:rFonts w:hint="default" w:ascii="Times New Roman" w:hAns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2"/>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eastAsia="zh-CN"/>
        </w:rPr>
        <w:t>二</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项规定办理：</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ind w:firstLine="645"/>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pStyle w:val="2"/>
        <w:jc w:val="center"/>
        <w:rPr>
          <w:rFonts w:hint="default" w:ascii="Times New Roman" w:hAnsi="Times New Roman" w:eastAsia="黑体" w:cs="Times New Roman"/>
        </w:rPr>
      </w:pP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第二十一条</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（二）按照本合同约定进行投资开发，已形成工业用地或其他建设用地条件。</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2"/>
        <w:ind w:firstLine="645"/>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第五章 期限届满</w:t>
      </w:r>
    </w:p>
    <w:p>
      <w:pPr>
        <w:pStyle w:val="2"/>
        <w:jc w:val="center"/>
        <w:rPr>
          <w:rFonts w:hint="default" w:ascii="Times New Roman" w:hAnsi="Times New Roman" w:eastAsia="黑体" w:cs="Times New Roman"/>
        </w:rPr>
      </w:pP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ind w:firstLine="645"/>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第六章 不可抗力</w:t>
      </w:r>
    </w:p>
    <w:p>
      <w:pPr>
        <w:pStyle w:val="2"/>
        <w:jc w:val="center"/>
        <w:rPr>
          <w:rFonts w:hint="default" w:ascii="Times New Roman" w:hAnsi="Times New Roman" w:eastAsia="黑体" w:cs="Times New Roman"/>
        </w:rPr>
      </w:pP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2"/>
        <w:ind w:firstLine="645"/>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第七章 违约责任</w:t>
      </w:r>
    </w:p>
    <w:p>
      <w:pPr>
        <w:pStyle w:val="2"/>
        <w:jc w:val="center"/>
        <w:rPr>
          <w:rFonts w:hint="default" w:ascii="Times New Roman" w:hAnsi="Times New Roman" w:eastAsia="黑体" w:cs="Times New Roman"/>
        </w:rPr>
      </w:pP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p>
    <w:p>
      <w:pPr>
        <w:pStyle w:val="2"/>
        <w:ind w:hanging="6"/>
        <w:rPr>
          <w:rFonts w:hint="default" w:ascii="Times New Roman" w:hAnsi="Times New Roman" w:eastAsia="仿宋_GB2312" w:cs="Times New Roman"/>
          <w:u w:val="single"/>
        </w:rPr>
      </w:pP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2"/>
        <w:ind w:firstLine="645"/>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eastAsia="仿宋_GB2312" w:cs="Times New Roman"/>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第三十四条</w:t>
      </w:r>
      <w:r>
        <w:rPr>
          <w:rFonts w:hint="default" w:ascii="Times New Roman" w:hAns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2"/>
        <w:ind w:firstLine="645"/>
        <w:rPr>
          <w:rFonts w:hint="default" w:ascii="Times New Roman" w:hAnsi="Times New Roman" w:eastAsia="仿宋_GB2312" w:cs="Times New Roman"/>
          <w:b/>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ind w:firstLine="645"/>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第八章 适用法律及争议解决</w:t>
      </w:r>
    </w:p>
    <w:p>
      <w:pPr>
        <w:pStyle w:val="2"/>
        <w:jc w:val="center"/>
        <w:rPr>
          <w:rFonts w:hint="default" w:ascii="Times New Roman" w:hAnsi="Times New Roman" w:eastAsia="黑体" w:cs="Times New Roman"/>
        </w:rPr>
      </w:pP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（二）依法向人民法院起诉。</w:t>
      </w:r>
    </w:p>
    <w:p>
      <w:pPr>
        <w:pStyle w:val="2"/>
        <w:rPr>
          <w:rFonts w:hint="default" w:ascii="Times New Roman" w:hAnsi="Times New Roman" w:eastAsia="仿宋_GB2312" w:cs="Times New Roman"/>
        </w:rPr>
      </w:pPr>
    </w:p>
    <w:p>
      <w:pPr>
        <w:pStyle w:val="2"/>
        <w:jc w:val="center"/>
        <w:rPr>
          <w:rFonts w:hint="default" w:ascii="Times New Roman" w:hAnsi="Times New Roman" w:eastAsia="黑体" w:cs="Times New Roman"/>
        </w:rPr>
      </w:pPr>
      <w:r>
        <w:rPr>
          <w:rFonts w:hint="default" w:ascii="Times New Roman" w:hAnsi="Times New Roman" w:eastAsia="黑体" w:cs="Times New Roman"/>
        </w:rPr>
        <w:t>第九章 附 则</w:t>
      </w:r>
    </w:p>
    <w:p>
      <w:pPr>
        <w:pStyle w:val="2"/>
        <w:spacing w:line="380" w:lineRule="exact"/>
        <w:jc w:val="center"/>
        <w:rPr>
          <w:rFonts w:hint="default" w:ascii="Times New Roman" w:hAnsi="Times New Roman" w:eastAsia="黑体" w:cs="Times New Roman"/>
        </w:rPr>
      </w:pP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2"/>
        <w:ind w:firstLine="645"/>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双方当事人均保证本合同中所填写的姓名、通讯地址、电话、传真、开户银行、代理人等内容的真实有效，一方的信息如有变更，应于变更之日起15日内以书面形式告知对方，否则由此引起的无法及时告知的责任由信息变更方承担。</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eastAsia="仿宋_GB2312" w:cs="Times New Roman"/>
        </w:rPr>
        <w:t>页整，以中文书写为准。</w:t>
      </w:r>
    </w:p>
    <w:p>
      <w:pPr>
        <w:pStyle w:val="2"/>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2"/>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eastAsia="zh-CN"/>
        </w:rPr>
        <w:t>贰</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份,受让人</w:t>
      </w:r>
    </w:p>
    <w:p>
      <w:pPr>
        <w:pStyle w:val="2"/>
        <w:rPr>
          <w:rFonts w:hint="default" w:ascii="Times New Roman" w:hAnsi="Times New Roman" w:eastAsia="仿宋_GB2312" w:cs="Times New Roman"/>
        </w:rPr>
      </w:pP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份，具有同等法律效力。</w:t>
      </w: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r>
        <w:rPr>
          <w:rFonts w:hint="default" w:ascii="Times New Roman" w:hAnsi="Times New Roman" w:eastAsia="仿宋_GB2312" w:cs="Times New Roman"/>
        </w:rPr>
        <w:t>出让人（章）：               受让人（章）：</w:t>
      </w: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r>
        <w:rPr>
          <w:rFonts w:hint="default" w:ascii="Times New Roman" w:hAnsi="Times New Roman" w:eastAsia="仿宋_GB2312" w:cs="Times New Roman"/>
        </w:rPr>
        <w:t>法定代表人（委托代理人）    法定代表人(委托代理人)：</w:t>
      </w:r>
    </w:p>
    <w:p>
      <w:pPr>
        <w:pStyle w:val="2"/>
        <w:rPr>
          <w:rFonts w:hint="default" w:ascii="Times New Roman" w:hAnsi="Times New Roman" w:eastAsia="仿宋_GB2312" w:cs="Times New Roman"/>
        </w:rPr>
      </w:pPr>
      <w:r>
        <w:rPr>
          <w:rFonts w:hint="default" w:ascii="Times New Roman" w:hAnsi="Times New Roman" w:eastAsia="仿宋_GB2312" w:cs="Times New Roman"/>
        </w:rPr>
        <w:t>（签字）：                  （签字）：</w:t>
      </w:r>
    </w:p>
    <w:p>
      <w:pPr>
        <w:pStyle w:val="2"/>
        <w:rPr>
          <w:rFonts w:hint="default" w:ascii="Times New Roman" w:hAnsi="Times New Roman" w:eastAsia="仿宋_GB2312" w:cs="Times New Roman"/>
        </w:rPr>
      </w:pPr>
    </w:p>
    <w:p>
      <w:pPr>
        <w:pStyle w:val="2"/>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pStyle w:val="2"/>
        <w:wordWrap w:val="0"/>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二○二○年  月   日</w:t>
      </w:r>
    </w:p>
    <w:p>
      <w:pPr>
        <w:tabs>
          <w:tab w:val="left" w:pos="3380"/>
        </w:tabs>
        <w:bidi w:val="0"/>
        <w:jc w:val="left"/>
        <w:rPr>
          <w:rFonts w:hint="default"/>
          <w:lang w:val="en-US" w:eastAsia="zh-CN"/>
        </w:rPr>
      </w:pPr>
    </w:p>
    <w:p>
      <w:pPr>
        <w:bidi w:val="0"/>
        <w:rPr>
          <w:rFonts w:hint="default"/>
          <w:kern w:val="2"/>
          <w:sz w:val="21"/>
          <w:szCs w:val="22"/>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2705"/>
        </w:tabs>
        <w:bidi w:val="0"/>
        <w:jc w:val="left"/>
        <w:rPr>
          <w:rFonts w:hint="default"/>
          <w:lang w:val="en-US" w:eastAsia="zh-CN"/>
        </w:rPr>
        <w:sectPr>
          <w:headerReference r:id="rId3" w:type="default"/>
          <w:footerReference r:id="rId4" w:type="default"/>
          <w:footerReference r:id="rId5" w:type="even"/>
          <w:pgSz w:w="11906" w:h="16838"/>
          <w:pgMar w:top="1701" w:right="1701" w:bottom="1701" w:left="1701" w:header="851" w:footer="1474" w:gutter="0"/>
          <w:pgNumType w:start="1"/>
          <w:cols w:space="720" w:num="1"/>
          <w:docGrid w:type="lines" w:linePitch="312" w:charSpace="0"/>
        </w:sect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257800" cy="4953000"/>
                <wp:effectExtent l="0" t="0" r="0" b="0"/>
                <wp:wrapNone/>
                <wp:docPr id="11" name="组合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a:effectLst/>
                      </wpg:grpSpPr>
                      <wps:wsp>
                        <wps:cNvPr id="8" name="矩形 7"/>
                        <wps:cNvSpPr>
                          <a:spLocks noChangeAspect="1"/>
                        </wps:cNvSpPr>
                        <wps:spPr>
                          <a:xfrm>
                            <a:off x="1800" y="1830"/>
                            <a:ext cx="8280" cy="7800"/>
                          </a:xfrm>
                          <a:prstGeom prst="rect">
                            <a:avLst/>
                          </a:prstGeom>
                          <a:noFill/>
                          <a:ln>
                            <a:noFill/>
                          </a:ln>
                          <a:effectLst/>
                        </wps:spPr>
                        <wps:bodyPr upright="1"/>
                      </wps:wsp>
                      <wps:wsp>
                        <wps:cNvPr id="9" name="直接连接符 8"/>
                        <wps:cNvCnPr/>
                        <wps:spPr>
                          <a:xfrm flipV="1">
                            <a:off x="8820" y="1830"/>
                            <a:ext cx="1" cy="780"/>
                          </a:xfrm>
                          <a:prstGeom prst="line">
                            <a:avLst/>
                          </a:prstGeom>
                          <a:ln w="9525" cap="flat" cmpd="sng">
                            <a:solidFill>
                              <a:srgbClr val="000000"/>
                            </a:solidFill>
                            <a:prstDash val="lgDash"/>
                            <a:headEnd type="none" w="med" len="med"/>
                            <a:tailEnd type="triangle" w="med" len="med"/>
                          </a:ln>
                          <a:effectLst/>
                        </wps:spPr>
                        <wps:bodyPr upright="1"/>
                      </wps:wsp>
                      <wps:wsp>
                        <wps:cNvPr id="10" name="文本框 9"/>
                        <wps:cNvSpPr txBox="1"/>
                        <wps:spPr>
                          <a:xfrm>
                            <a:off x="1980" y="4794"/>
                            <a:ext cx="900" cy="3593"/>
                          </a:xfrm>
                          <a:prstGeom prst="rect">
                            <a:avLst/>
                          </a:prstGeom>
                          <a:solidFill>
                            <a:srgbClr val="FFFFFF"/>
                          </a:solidFill>
                          <a:ln>
                            <a:noFill/>
                          </a:ln>
                          <a:effectLst/>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2" name="直接连接符 10"/>
                        <wps:cNvCnPr/>
                        <wps:spPr>
                          <a:xfrm>
                            <a:off x="1980" y="4714"/>
                            <a:ext cx="1" cy="2835"/>
                          </a:xfrm>
                          <a:prstGeom prst="line">
                            <a:avLst/>
                          </a:prstGeom>
                          <a:ln w="9525" cap="flat" cmpd="sng">
                            <a:solidFill>
                              <a:srgbClr val="000000"/>
                            </a:solidFill>
                            <a:prstDash val="lgDash"/>
                            <a:headEnd type="none" w="med" len="med"/>
                            <a:tailEnd type="none" w="med" len="med"/>
                          </a:ln>
                          <a:effectLst/>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1312;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AGs5uD1QAAAAUBAAAPAAAAAAAAAAEAIAAAACIAAABkcnMvZG93bnJldi54bWxQSwEC&#10;FAAUAAAACACHTuJA0Uo+yE0DAACVCgAADgAAAAAAAAABACAAAAAkAQAAZHJzL2Uyb0RvYy54bWxQ&#10;SwUGAAAAAAYABgBZAQAA4wYAAAAA&#10;">
                <o:lock v:ext="edit" rotation="t" aspectratio="t"/>
                <v:rect id="矩形 7" o:spid="_x0000_s1026" o:spt="1" style="position:absolute;left:1800;top:1830;height:7800;width:8280;"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path/>
                  <v:fill on="f" focussize="0,0"/>
                  <v:stroke on="f"/>
                  <v:imagedata o:title=""/>
                  <o:lock v:ext="edit" aspectratio="t"/>
                </v:rect>
                <v:line id="直接连接符 8" o:spid="_x0000_s1026" o:spt="20" style="position:absolute;left:8820;top:1830;flip:y;height:780;width:1;" filled="f" stroked="t" coordsize="21600,21600" o:gfxdata="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0XAhugAAANoA&#10;AAAPAAAAAAAAAAEAIAAAACIAAABkcnMvZG93bnJldi54bWxQSwECFAAUAAAACACHTuJAMy8FnjsA&#10;AAA5AAAAEAAAAAAAAAABACAAAAAJAQAAZHJzL3NoYXBleG1sLnhtbFBLBQYAAAAABgAGAFsBAACz&#10;AwAAAAA=&#10;">
                  <v:path arrowok="t"/>
                  <v:fill on="f" focussize="0,0"/>
                  <v:stroke joinstyle="round" dashstyle="longDash" endarrow="block"/>
                  <v:imagedata o:title=""/>
                  <o:lock v:ext="edit" aspectratio="f"/>
                </v:line>
                <v:shape id="文本框 9" o:spid="_x0000_s1026" o:spt="202" type="#_x0000_t202" style="position:absolute;left:1980;top:4794;height:3593;width:900;" fillcolor="#FFFFFF" filled="t" stroked="f" coordsize="21600,21600" o:gfxdata="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oNL28AAAA&#10;2gAAAA8AAAAAAAAAAQAgAAAAIgAAAGRycy9kb3ducmV2LnhtbFBLAQIUABQAAAAIAIdO4kAzLwWe&#10;OwAAADkAAAAQAAAAAAAAAAEAIAAAAAsBAABkcnMvc2hhcGV4bWwueG1sUEsFBgAAAAAGAAYAWwEA&#10;ALUDAAAAAA==&#10;">
                  <v:path/>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接连接符 10" o:spid="_x0000_s1026" o:spt="20" style="position:absolute;left:1980;top:4714;height:2835;width:1;" filled="f" stroked="t" coordsize="21600,21600" o:gfxdata="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Igb4A&#10;AADbAAAADwAAAAAAAAABACAAAAAiAAAAZHJzL2Rvd25yZXYueG1sUEsBAhQAFAAAAAgAh07iQDMv&#10;BZ47AAAAOQAAABAAAAAAAAAAAQAgAAAADQEAAGRycy9zaGFwZXhtbC54bWxQSwUGAAAAAAYABgBb&#10;AQAAtwMAAAAA&#10;">
                  <v:path arrowok="t"/>
                  <v:fill on="f" focussize="0,0"/>
                  <v:stroke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rPr>
          <w:rFonts w:hint="default" w:ascii="Times New Roman" w:hAnsi="Times New Roman" w:eastAsia="楷体_GB2312" w:cs="Times New Roman"/>
          <w:b/>
          <w:bCs/>
          <w:sz w:val="30"/>
          <w:szCs w:val="30"/>
        </w:rPr>
        <w:sectPr>
          <w:pgSz w:w="11906" w:h="16838"/>
          <w:pgMar w:top="1701" w:right="1701" w:bottom="1701" w:left="1701" w:header="851" w:footer="1474" w:gutter="0"/>
          <w:cols w:space="720" w:num="1"/>
          <w:docGrid w:type="lines" w:linePitch="312" w:charSpace="0"/>
        </w:sectPr>
      </w:pPr>
    </w:p>
    <w:p>
      <w:pPr>
        <w:jc w:val="left"/>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a:effectLst/>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5408;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Q7Ac3aAAAA&#10;DAEAAA8AAAAAAAAAAQAgAAAAIgAAAGRycy9kb3ducmV2LnhtbFBLAQIUABQAAAAIAIdO4kBbXjfm&#10;qQEAADcDAAAOAAAAAAAAAAEAIAAAACkBAABkcnMvZTJvRG9jLnhtbFBLBQYAAAAABgAGAFkBAABE&#10;BQAAAAA=&#10;">
                <v:path/>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 name="文本框 4"/>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a:effectLst/>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4384;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vLJOdoAAAAKAQAADwAAAAAAAAABACAAAAAiAAAAZHJzL2Rvd25yZXYueG1sUEsBAhQAFAAAAAgA&#10;h07iQK8ONsixAQAARQMAAA4AAAAAAAAAAQAgAAAAKQEAAGRycy9lMm9Eb2MueG1sUEsFBgAAAAAG&#10;AAYAWQEAAEwFAAAAAA==&#10;">
                <v:path/>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5" name="直接连接符 5"/>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a:effectLst/>
                      </wps:spPr>
                      <wps:bodyPr upright="1"/>
                    </wps:wsp>
                  </a:graphicData>
                </a:graphic>
              </wp:anchor>
            </w:drawing>
          </mc:Choice>
          <mc:Fallback>
            <w:pict>
              <v:line id="_x0000_s1026" o:spid="_x0000_s1026" o:spt="20" style="position:absolute;left:0pt;margin-left:-18.85pt;margin-top:277.05pt;height:141.75pt;width:0.05pt;z-index:251663360;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msPT9gAAAAL&#10;AQAADwAAAAAAAAABACAAAAAiAAAAZHJzL2Rvd25yZXYueG1sUEsBAhQAFAAAAAgAh07iQJfaosnj&#10;AQAApwMAAA4AAAAAAAAAAQAgAAAAJwEAAGRycy9lMm9Eb2MueG1sUEsFBgAAAAAGAAYAWQEAAHwF&#10;AAAAAA==&#10;">
                <v:path arrowok="t"/>
                <v:fill on="f" focussize="0,0"/>
                <v:stroke joinstyle="round" dashstyle="longDash"/>
                <v:imagedata o:title=""/>
                <o:lock v:ext="edit" aspectratio="f"/>
                <w10:anchorlock/>
              </v:line>
            </w:pict>
          </mc:Fallback>
        </mc:AlternateContent>
      </w:r>
      <w:r>
        <w:rPr>
          <w:rFonts w:hint="default" w:ascii="Times New Roman" w:hAnsi="Times New Roman" w:eastAsia="黑体" w:cs="Times New Roman"/>
        </w:rPr>
        <w:t>附件2</w:t>
      </w:r>
    </w:p>
    <w:p>
      <w:pPr>
        <w:jc w:val="center"/>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715000" cy="6141720"/>
                <wp:effectExtent l="0" t="0" r="0" b="0"/>
                <wp:wrapNone/>
                <wp:docPr id="45" name="组合 4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a:effectLst/>
                      </wpg:grpSpPr>
                      <wps:wsp>
                        <wps:cNvPr id="13" name="矩形 12"/>
                        <wps:cNvSpPr>
                          <a:spLocks noChangeAspect="1"/>
                        </wps:cNvSpPr>
                        <wps:spPr>
                          <a:xfrm>
                            <a:off x="1800" y="2142"/>
                            <a:ext cx="9000" cy="9672"/>
                          </a:xfrm>
                          <a:prstGeom prst="rect">
                            <a:avLst/>
                          </a:prstGeom>
                          <a:noFill/>
                          <a:ln>
                            <a:noFill/>
                          </a:ln>
                          <a:effectLst/>
                        </wps:spPr>
                        <wps:bodyPr upright="1"/>
                      </wps:wsp>
                      <wps:wsp>
                        <wps:cNvPr id="14" name="直接连接符 13"/>
                        <wps:cNvCnPr/>
                        <wps:spPr>
                          <a:xfrm>
                            <a:off x="2700" y="3078"/>
                            <a:ext cx="5940" cy="1"/>
                          </a:xfrm>
                          <a:prstGeom prst="line">
                            <a:avLst/>
                          </a:prstGeom>
                          <a:ln w="12700" cap="flat" cmpd="sng">
                            <a:solidFill>
                              <a:srgbClr val="000000"/>
                            </a:solidFill>
                            <a:prstDash val="solid"/>
                            <a:headEnd type="none" w="med" len="med"/>
                            <a:tailEnd type="none" w="med" len="med"/>
                          </a:ln>
                          <a:effectLst/>
                        </wps:spPr>
                        <wps:bodyPr upright="1"/>
                      </wps:wsp>
                      <wps:wsp>
                        <wps:cNvPr id="15" name="直接连接符 14"/>
                        <wps:cNvCnPr/>
                        <wps:spPr>
                          <a:xfrm>
                            <a:off x="2685" y="3078"/>
                            <a:ext cx="15" cy="8424"/>
                          </a:xfrm>
                          <a:prstGeom prst="line">
                            <a:avLst/>
                          </a:prstGeom>
                          <a:ln w="12700" cap="flat" cmpd="sng">
                            <a:solidFill>
                              <a:srgbClr val="000000"/>
                            </a:solidFill>
                            <a:prstDash val="solid"/>
                            <a:headEnd type="none" w="med" len="med"/>
                            <a:tailEnd type="none" w="med" len="med"/>
                          </a:ln>
                          <a:effectLst/>
                        </wps:spPr>
                        <wps:bodyPr upright="1"/>
                      </wps:wsp>
                      <wps:wsp>
                        <wps:cNvPr id="16" name="直接连接符 15"/>
                        <wps:cNvCnPr/>
                        <wps:spPr>
                          <a:xfrm>
                            <a:off x="2700" y="7134"/>
                            <a:ext cx="6120" cy="0"/>
                          </a:xfrm>
                          <a:prstGeom prst="line">
                            <a:avLst/>
                          </a:prstGeom>
                          <a:ln w="12700" cap="flat" cmpd="sng">
                            <a:solidFill>
                              <a:srgbClr val="000000"/>
                            </a:solidFill>
                            <a:prstDash val="solid"/>
                            <a:headEnd type="none" w="med" len="med"/>
                            <a:tailEnd type="none" w="med" len="med"/>
                          </a:ln>
                          <a:effectLst/>
                        </wps:spPr>
                        <wps:bodyPr upright="1"/>
                      </wps:wsp>
                      <wps:wsp>
                        <wps:cNvPr id="17" name="直接连接符 16"/>
                        <wps:cNvCnPr/>
                        <wps:spPr>
                          <a:xfrm>
                            <a:off x="2700" y="11502"/>
                            <a:ext cx="6480" cy="0"/>
                          </a:xfrm>
                          <a:prstGeom prst="line">
                            <a:avLst/>
                          </a:prstGeom>
                          <a:ln w="12700" cap="flat" cmpd="sng">
                            <a:solidFill>
                              <a:srgbClr val="000000"/>
                            </a:solidFill>
                            <a:prstDash val="solid"/>
                            <a:headEnd type="none" w="med" len="med"/>
                            <a:tailEnd type="none" w="med" len="med"/>
                          </a:ln>
                          <a:effectLst/>
                        </wps:spPr>
                        <wps:bodyPr upright="1"/>
                      </wps:wsp>
                      <wps:wsp>
                        <wps:cNvPr id="18" name="直接连接符 17"/>
                        <wps:cNvCnPr/>
                        <wps:spPr>
                          <a:xfrm>
                            <a:off x="6300" y="3075"/>
                            <a:ext cx="1" cy="4056"/>
                          </a:xfrm>
                          <a:prstGeom prst="line">
                            <a:avLst/>
                          </a:prstGeom>
                          <a:ln w="9525" cap="flat" cmpd="sng">
                            <a:solidFill>
                              <a:srgbClr val="000000"/>
                            </a:solidFill>
                            <a:prstDash val="solid"/>
                            <a:headEnd type="triangle" w="med" len="med"/>
                            <a:tailEnd type="triangle" w="med" len="med"/>
                          </a:ln>
                          <a:effectLst/>
                        </wps:spPr>
                        <wps:bodyPr upright="1"/>
                      </wps:wsp>
                      <wps:wsp>
                        <wps:cNvPr id="19" name="直接连接符 18"/>
                        <wps:cNvCnPr/>
                        <wps:spPr>
                          <a:xfrm>
                            <a:off x="6300" y="7134"/>
                            <a:ext cx="0" cy="4368"/>
                          </a:xfrm>
                          <a:prstGeom prst="line">
                            <a:avLst/>
                          </a:prstGeom>
                          <a:ln w="9525" cap="flat" cmpd="sng">
                            <a:solidFill>
                              <a:srgbClr val="000000"/>
                            </a:solidFill>
                            <a:prstDash val="solid"/>
                            <a:headEnd type="triangle" w="med" len="med"/>
                            <a:tailEnd type="triangle" w="med" len="med"/>
                          </a:ln>
                          <a:effectLst/>
                        </wps:spPr>
                        <wps:bodyPr upright="1"/>
                      </wps:wsp>
                      <wps:wsp>
                        <wps:cNvPr id="20" name="文本框 19"/>
                        <wps:cNvSpPr txBox="1"/>
                        <wps:spPr>
                          <a:xfrm>
                            <a:off x="7920" y="2687"/>
                            <a:ext cx="2880" cy="780"/>
                          </a:xfrm>
                          <a:prstGeom prst="rect">
                            <a:avLst/>
                          </a:prstGeom>
                          <a:solidFill>
                            <a:srgbClr val="FFFFFF"/>
                          </a:solidFill>
                          <a:ln>
                            <a:noFill/>
                          </a:ln>
                          <a:effectLst/>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1" name="文本框 20"/>
                        <wps:cNvSpPr txBox="1"/>
                        <wps:spPr>
                          <a:xfrm>
                            <a:off x="7920" y="6726"/>
                            <a:ext cx="2880" cy="780"/>
                          </a:xfrm>
                          <a:prstGeom prst="rect">
                            <a:avLst/>
                          </a:prstGeom>
                          <a:solidFill>
                            <a:srgbClr val="FFFFFF"/>
                          </a:solidFill>
                          <a:ln>
                            <a:noFill/>
                          </a:ln>
                          <a:effectLst/>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2" name="直接连接符 21"/>
                        <wps:cNvCnPr/>
                        <wps:spPr>
                          <a:xfrm flipV="1">
                            <a:off x="288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23" name="直接连接符 22"/>
                        <wps:cNvCnPr/>
                        <wps:spPr>
                          <a:xfrm flipV="1">
                            <a:off x="312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24" name="直接连接符 23"/>
                        <wps:cNvCnPr/>
                        <wps:spPr>
                          <a:xfrm flipV="1">
                            <a:off x="336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25" name="直接连接符 24"/>
                        <wps:cNvCnPr/>
                        <wps:spPr>
                          <a:xfrm flipV="1">
                            <a:off x="360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26" name="直接连接符 25"/>
                        <wps:cNvCnPr/>
                        <wps:spPr>
                          <a:xfrm flipV="1">
                            <a:off x="384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27" name="直接连接符 26"/>
                        <wps:cNvCnPr/>
                        <wps:spPr>
                          <a:xfrm flipV="1">
                            <a:off x="408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28" name="直接连接符 27"/>
                        <wps:cNvCnPr/>
                        <wps:spPr>
                          <a:xfrm flipV="1">
                            <a:off x="432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29" name="直接连接符 28"/>
                        <wps:cNvCnPr/>
                        <wps:spPr>
                          <a:xfrm flipV="1">
                            <a:off x="456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30" name="直接连接符 29"/>
                        <wps:cNvCnPr/>
                        <wps:spPr>
                          <a:xfrm flipV="1">
                            <a:off x="478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31" name="直接连接符 30"/>
                        <wps:cNvCnPr/>
                        <wps:spPr>
                          <a:xfrm flipV="1">
                            <a:off x="502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32" name="直接连接符 31"/>
                        <wps:cNvCnPr/>
                        <wps:spPr>
                          <a:xfrm flipV="1">
                            <a:off x="526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33" name="直接连接符 32"/>
                        <wps:cNvCnPr/>
                        <wps:spPr>
                          <a:xfrm flipV="1">
                            <a:off x="550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34" name="直接连接符 33"/>
                        <wps:cNvCnPr/>
                        <wps:spPr>
                          <a:xfrm flipV="1">
                            <a:off x="574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35" name="直接连接符 34"/>
                        <wps:cNvCnPr/>
                        <wps:spPr>
                          <a:xfrm flipV="1">
                            <a:off x="598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36" name="直接连接符 35"/>
                        <wps:cNvCnPr/>
                        <wps:spPr>
                          <a:xfrm flipV="1">
                            <a:off x="622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37" name="直接连接符 36"/>
                        <wps:cNvCnPr/>
                        <wps:spPr>
                          <a:xfrm flipV="1">
                            <a:off x="6460" y="7134"/>
                            <a:ext cx="180" cy="156"/>
                          </a:xfrm>
                          <a:prstGeom prst="line">
                            <a:avLst/>
                          </a:prstGeom>
                          <a:ln w="9525" cap="flat" cmpd="sng">
                            <a:solidFill>
                              <a:srgbClr val="000000"/>
                            </a:solidFill>
                            <a:prstDash val="solid"/>
                            <a:headEnd type="none" w="med" len="med"/>
                            <a:tailEnd type="none" w="med" len="med"/>
                          </a:ln>
                          <a:effectLst/>
                        </wps:spPr>
                        <wps:bodyPr upright="1"/>
                      </wps:wsp>
                      <wps:wsp>
                        <wps:cNvPr id="38" name="直接连接符 37"/>
                        <wps:cNvCnPr/>
                        <wps:spPr>
                          <a:xfrm flipV="1">
                            <a:off x="6680" y="7154"/>
                            <a:ext cx="180" cy="156"/>
                          </a:xfrm>
                          <a:prstGeom prst="line">
                            <a:avLst/>
                          </a:prstGeom>
                          <a:ln w="9525" cap="flat" cmpd="sng">
                            <a:solidFill>
                              <a:srgbClr val="000000"/>
                            </a:solidFill>
                            <a:prstDash val="solid"/>
                            <a:headEnd type="none" w="med" len="med"/>
                            <a:tailEnd type="none" w="med" len="med"/>
                          </a:ln>
                          <a:effectLst/>
                        </wps:spPr>
                        <wps:bodyPr upright="1"/>
                      </wps:wsp>
                      <wps:wsp>
                        <wps:cNvPr id="39" name="直接连接符 38"/>
                        <wps:cNvCnPr/>
                        <wps:spPr>
                          <a:xfrm flipV="1">
                            <a:off x="6920" y="7154"/>
                            <a:ext cx="180" cy="156"/>
                          </a:xfrm>
                          <a:prstGeom prst="line">
                            <a:avLst/>
                          </a:prstGeom>
                          <a:ln w="9525" cap="flat" cmpd="sng">
                            <a:solidFill>
                              <a:srgbClr val="000000"/>
                            </a:solidFill>
                            <a:prstDash val="solid"/>
                            <a:headEnd type="none" w="med" len="med"/>
                            <a:tailEnd type="none" w="med" len="med"/>
                          </a:ln>
                          <a:effectLst/>
                        </wps:spPr>
                        <wps:bodyPr upright="1"/>
                      </wps:wsp>
                      <wps:wsp>
                        <wps:cNvPr id="40" name="直接连接符 39"/>
                        <wps:cNvCnPr/>
                        <wps:spPr>
                          <a:xfrm flipV="1">
                            <a:off x="7160" y="7154"/>
                            <a:ext cx="180" cy="156"/>
                          </a:xfrm>
                          <a:prstGeom prst="line">
                            <a:avLst/>
                          </a:prstGeom>
                          <a:ln w="9525" cap="flat" cmpd="sng">
                            <a:solidFill>
                              <a:srgbClr val="000000"/>
                            </a:solidFill>
                            <a:prstDash val="solid"/>
                            <a:headEnd type="none" w="med" len="med"/>
                            <a:tailEnd type="none" w="med" len="med"/>
                          </a:ln>
                          <a:effectLst/>
                        </wps:spPr>
                        <wps:bodyPr upright="1"/>
                      </wps:wsp>
                      <wps:wsp>
                        <wps:cNvPr id="41" name="直接连接符 40"/>
                        <wps:cNvCnPr/>
                        <wps:spPr>
                          <a:xfrm flipV="1">
                            <a:off x="7400" y="7154"/>
                            <a:ext cx="180" cy="156"/>
                          </a:xfrm>
                          <a:prstGeom prst="line">
                            <a:avLst/>
                          </a:prstGeom>
                          <a:ln w="9525" cap="flat" cmpd="sng">
                            <a:solidFill>
                              <a:srgbClr val="000000"/>
                            </a:solidFill>
                            <a:prstDash val="solid"/>
                            <a:headEnd type="none" w="med" len="med"/>
                            <a:tailEnd type="none" w="med" len="med"/>
                          </a:ln>
                          <a:effectLst/>
                        </wps:spPr>
                        <wps:bodyPr upright="1"/>
                      </wps:wsp>
                      <wps:wsp>
                        <wps:cNvPr id="42" name="直接连接符 41"/>
                        <wps:cNvCnPr/>
                        <wps:spPr>
                          <a:xfrm flipV="1">
                            <a:off x="7640" y="7154"/>
                            <a:ext cx="180" cy="156"/>
                          </a:xfrm>
                          <a:prstGeom prst="line">
                            <a:avLst/>
                          </a:prstGeom>
                          <a:ln w="9525" cap="flat" cmpd="sng">
                            <a:solidFill>
                              <a:srgbClr val="000000"/>
                            </a:solidFill>
                            <a:prstDash val="solid"/>
                            <a:headEnd type="none" w="med" len="med"/>
                            <a:tailEnd type="none" w="med" len="med"/>
                          </a:ln>
                          <a:effectLst/>
                        </wps:spPr>
                        <wps:bodyPr upright="1"/>
                      </wps:wsp>
                      <wps:wsp>
                        <wps:cNvPr id="43" name="直接连接符 42"/>
                        <wps:cNvCnPr/>
                        <wps:spPr>
                          <a:xfrm flipV="1">
                            <a:off x="2700" y="7129"/>
                            <a:ext cx="180" cy="156"/>
                          </a:xfrm>
                          <a:prstGeom prst="line">
                            <a:avLst/>
                          </a:prstGeom>
                          <a:ln w="9525" cap="flat" cmpd="sng">
                            <a:solidFill>
                              <a:srgbClr val="000000"/>
                            </a:solidFill>
                            <a:prstDash val="solid"/>
                            <a:headEnd type="none" w="med" len="med"/>
                            <a:tailEnd type="none" w="med" len="med"/>
                          </a:ln>
                          <a:effectLst/>
                        </wps:spPr>
                        <wps:bodyPr upright="1"/>
                      </wps:wsp>
                      <wps:wsp>
                        <wps:cNvPr id="44" name="文本框 43"/>
                        <wps:cNvSpPr txBox="1"/>
                        <wps:spPr>
                          <a:xfrm>
                            <a:off x="6510" y="4743"/>
                            <a:ext cx="2520" cy="780"/>
                          </a:xfrm>
                          <a:prstGeom prst="rect">
                            <a:avLst/>
                          </a:prstGeom>
                          <a:solidFill>
                            <a:srgbClr val="FFFFFF"/>
                          </a:solidFill>
                          <a:ln>
                            <a:noFill/>
                          </a:ln>
                          <a:effectLst/>
                        </wps:spPr>
                        <wps:txbx>
                          <w:txbxContent>
                            <w:p>
                              <w:pPr>
                                <w:rPr>
                                  <w:rFonts w:hint="eastAsia"/>
                                </w:rPr>
                              </w:pPr>
                              <w:r>
                                <w:t>h=   m</w:t>
                              </w:r>
                            </w:p>
                          </w:txbxContent>
                        </wps:txbx>
                        <wps:bodyPr upright="1"/>
                      </wps:wsp>
                      <wps:wsp>
                        <wps:cNvPr id="46" name="文本框 44"/>
                        <wps:cNvSpPr txBox="1"/>
                        <wps:spPr>
                          <a:xfrm>
                            <a:off x="6510" y="9003"/>
                            <a:ext cx="2520" cy="780"/>
                          </a:xfrm>
                          <a:prstGeom prst="rect">
                            <a:avLst/>
                          </a:prstGeom>
                          <a:solidFill>
                            <a:srgbClr val="FFFFFF"/>
                          </a:solidFill>
                          <a:ln>
                            <a:noFill/>
                          </a:ln>
                          <a:effectLst/>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2336;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">
                <o:lock v:ext="edit" rotation="t" aspectratio="t"/>
                <v:rect id="矩形 12" o:spid="_x0000_s1026" o:spt="1" style="position:absolute;left:1800;top:2142;height:9672;width:9000;"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path/>
                  <v:fill on="f" focussize="0,0"/>
                  <v:stroke on="f"/>
                  <v:imagedata o:title=""/>
                  <o:lock v:ext="edit" aspectratio="t"/>
                </v:rect>
                <v:line id="直接连接符 13" o:spid="_x0000_s1026" o:spt="20" style="position:absolute;left:2700;top:3078;height:1;width:594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path arrowok="t"/>
                  <v:fill on="f" focussize="0,0"/>
                  <v:stroke weight="1pt" joinstyle="round"/>
                  <v:imagedata o:title=""/>
                  <o:lock v:ext="edit" aspectratio="f"/>
                </v:line>
                <v:line id="直接连接符 14" o:spid="_x0000_s1026" o:spt="20" style="position:absolute;left:2685;top:3078;height:8424;width:15;"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path arrowok="t"/>
                  <v:fill on="f" focussize="0,0"/>
                  <v:stroke weight="1pt" joinstyle="round"/>
                  <v:imagedata o:title=""/>
                  <o:lock v:ext="edit" aspectratio="f"/>
                </v:line>
                <v:line id="直接连接符 15" o:spid="_x0000_s1026" o:spt="20" style="position:absolute;left:2700;top:7134;height:0;width:6120;"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path arrowok="t"/>
                  <v:fill on="f" focussize="0,0"/>
                  <v:stroke weight="1pt" joinstyle="round"/>
                  <v:imagedata o:title=""/>
                  <o:lock v:ext="edit" aspectratio="f"/>
                </v:line>
                <v:line id="直接连接符 16" o:spid="_x0000_s1026" o:spt="20" style="position:absolute;left:2700;top:11502;height:0;width:648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path arrowok="t"/>
                  <v:fill on="f" focussize="0,0"/>
                  <v:stroke weight="1pt" joinstyle="round"/>
                  <v:imagedata o:title=""/>
                  <o:lock v:ext="edit" aspectratio="f"/>
                </v:line>
                <v:line id="直接连接符 17" o:spid="_x0000_s1026" o:spt="20" style="position:absolute;left:6300;top:3075;height:4056;width:1;" filled="f" stroked="t" coordsize="21600,21600" o:gfxdata="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tQc6bsAAADb&#10;AAAADwAAAAAAAAABACAAAAAiAAAAZHJzL2Rvd25yZXYueG1sUEsBAhQAFAAAAAgAh07iQDMvBZ47&#10;AAAAOQAAABAAAAAAAAAAAQAgAAAACgEAAGRycy9zaGFwZXhtbC54bWxQSwUGAAAAAAYABgBbAQAA&#10;tAMAAAAA&#10;">
                  <v:path arrowok="t"/>
                  <v:fill on="f" focussize="0,0"/>
                  <v:stroke joinstyle="round" startarrow="block" endarrow="block"/>
                  <v:imagedata o:title=""/>
                  <o:lock v:ext="edit" aspectratio="f"/>
                </v:line>
                <v:line id="直接连接符 18" o:spid="_x0000_s1026" o:spt="20" style="position:absolute;left:6300;top:7134;height:4368;width:0;"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path arrowok="t"/>
                  <v:fill on="f" focussize="0,0"/>
                  <v:stroke joinstyle="round" startarrow="block" endarrow="block"/>
                  <v:imagedata o:title=""/>
                  <o:lock v:ext="edit" aspectratio="f"/>
                </v:line>
                <v:shape id="文本框 19" o:spid="_x0000_s1026" o:spt="202" type="#_x0000_t202" style="position:absolute;left:7920;top:2687;height:780;width:2880;" fillcolor="#FFFFFF" filled="t" stroked="f" coordsize="21600,21600" o:gfxdata="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NoAe+2AAAA2wAAAA8A&#10;AAAAAAAAAQAgAAAAIgAAAGRycy9kb3ducmV2LnhtbFBLAQIUABQAAAAIAIdO4kAzLwWeOwAAADkA&#10;AAAQAAAAAAAAAAEAIAAAAAUBAABkcnMvc2hhcGV4bWwueG1sUEsFBgAAAAAGAAYAWwEAAK8DAAAA&#10;AA==&#10;">
                  <v:path/>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20" o:spid="_x0000_s1026" o:spt="202" type="#_x0000_t202" style="position:absolute;left:7920;top:6726;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path/>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接连接符 21" o:spid="_x0000_s1026" o:spt="20" style="position:absolute;left:288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line id="直接连接符 22" o:spid="_x0000_s1026" o:spt="20" style="position:absolute;left:312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line id="直接连接符 23" o:spid="_x0000_s1026" o:spt="20" style="position:absolute;left:336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path arrowok="t"/>
                  <v:fill on="f" focussize="0,0"/>
                  <v:stroke joinstyle="round"/>
                  <v:imagedata o:title=""/>
                  <o:lock v:ext="edit" aspectratio="f"/>
                </v:line>
                <v:line id="直接连接符 24" o:spid="_x0000_s1026" o:spt="20" style="position:absolute;left:360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line id="直接连接符 25" o:spid="_x0000_s1026" o:spt="20" style="position:absolute;left:384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line id="直接连接符 26" o:spid="_x0000_s1026" o:spt="20" style="position:absolute;left:408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line id="直接连接符 27" o:spid="_x0000_s1026" o:spt="20" style="position:absolute;left:432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path arrowok="t"/>
                  <v:fill on="f" focussize="0,0"/>
                  <v:stroke joinstyle="round"/>
                  <v:imagedata o:title=""/>
                  <o:lock v:ext="edit" aspectratio="f"/>
                </v:line>
                <v:line id="直接连接符 28" o:spid="_x0000_s1026" o:spt="20" style="position:absolute;left:456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path arrowok="t"/>
                  <v:fill on="f" focussize="0,0"/>
                  <v:stroke joinstyle="round"/>
                  <v:imagedata o:title=""/>
                  <o:lock v:ext="edit" aspectratio="f"/>
                </v:line>
                <v:line id="直接连接符 29" o:spid="_x0000_s1026" o:spt="20" style="position:absolute;left:478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path arrowok="t"/>
                  <v:fill on="f" focussize="0,0"/>
                  <v:stroke joinstyle="round"/>
                  <v:imagedata o:title=""/>
                  <o:lock v:ext="edit" aspectratio="f"/>
                </v:line>
                <v:line id="直接连接符 30" o:spid="_x0000_s1026" o:spt="20" style="position:absolute;left:502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path arrowok="t"/>
                  <v:fill on="f" focussize="0,0"/>
                  <v:stroke joinstyle="round"/>
                  <v:imagedata o:title=""/>
                  <o:lock v:ext="edit" aspectratio="f"/>
                </v:line>
                <v:line id="直接连接符 31" o:spid="_x0000_s1026" o:spt="20" style="position:absolute;left:526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line id="直接连接符 32" o:spid="_x0000_s1026" o:spt="20" style="position:absolute;left:550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path arrowok="t"/>
                  <v:fill on="f" focussize="0,0"/>
                  <v:stroke joinstyle="round"/>
                  <v:imagedata o:title=""/>
                  <o:lock v:ext="edit" aspectratio="f"/>
                </v:line>
                <v:line id="直接连接符 33" o:spid="_x0000_s1026" o:spt="20" style="position:absolute;left:574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line id="直接连接符 34" o:spid="_x0000_s1026" o:spt="20" style="position:absolute;left:598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path arrowok="t"/>
                  <v:fill on="f" focussize="0,0"/>
                  <v:stroke joinstyle="round"/>
                  <v:imagedata o:title=""/>
                  <o:lock v:ext="edit" aspectratio="f"/>
                </v:line>
                <v:line id="直接连接符 35" o:spid="_x0000_s1026" o:spt="20" style="position:absolute;left:622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path arrowok="t"/>
                  <v:fill on="f" focussize="0,0"/>
                  <v:stroke joinstyle="round"/>
                  <v:imagedata o:title=""/>
                  <o:lock v:ext="edit" aspectratio="f"/>
                </v:line>
                <v:line id="直接连接符 36" o:spid="_x0000_s1026" o:spt="20" style="position:absolute;left:646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path arrowok="t"/>
                  <v:fill on="f" focussize="0,0"/>
                  <v:stroke joinstyle="round"/>
                  <v:imagedata o:title=""/>
                  <o:lock v:ext="edit" aspectratio="f"/>
                </v:line>
                <v:line id="直接连接符 37" o:spid="_x0000_s1026" o:spt="20" style="position:absolute;left:668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path arrowok="t"/>
                  <v:fill on="f" focussize="0,0"/>
                  <v:stroke joinstyle="round"/>
                  <v:imagedata o:title=""/>
                  <o:lock v:ext="edit" aspectratio="f"/>
                </v:line>
                <v:line id="直接连接符 38" o:spid="_x0000_s1026" o:spt="20" style="position:absolute;left:692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path arrowok="t"/>
                  <v:fill on="f" focussize="0,0"/>
                  <v:stroke joinstyle="round"/>
                  <v:imagedata o:title=""/>
                  <o:lock v:ext="edit" aspectratio="f"/>
                </v:line>
                <v:line id="直接连接符 39" o:spid="_x0000_s1026" o:spt="20" style="position:absolute;left:716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path arrowok="t"/>
                  <v:fill on="f" focussize="0,0"/>
                  <v:stroke joinstyle="round"/>
                  <v:imagedata o:title=""/>
                  <o:lock v:ext="edit" aspectratio="f"/>
                </v:line>
                <v:line id="直接连接符 40" o:spid="_x0000_s1026" o:spt="20" style="position:absolute;left:740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path arrowok="t"/>
                  <v:fill on="f" focussize="0,0"/>
                  <v:stroke joinstyle="round"/>
                  <v:imagedata o:title=""/>
                  <o:lock v:ext="edit" aspectratio="f"/>
                </v:line>
                <v:line id="直接连接符 41" o:spid="_x0000_s1026" o:spt="20" style="position:absolute;left:764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path arrowok="t"/>
                  <v:fill on="f" focussize="0,0"/>
                  <v:stroke joinstyle="round"/>
                  <v:imagedata o:title=""/>
                  <o:lock v:ext="edit" aspectratio="f"/>
                </v:line>
                <v:line id="直接连接符 42" o:spid="_x0000_s1026" o:spt="20" style="position:absolute;left:2700;top:7129;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shape id="文本框 43" o:spid="_x0000_s1026" o:spt="202" type="#_x0000_t202" style="position:absolute;left:6510;top:4743;height:780;width:2520;" fillcolor="#FFFFFF" filled="t" stroked="f" coordsize="21600,21600" o:gfxdata="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TMZGLgAAADbAAAA&#10;DwAAAAAAAAABACAAAAAiAAAAZHJzL2Rvd25yZXYueG1sUEsBAhQAFAAAAAgAh07iQDMvBZ47AAAA&#10;OQAAABAAAAAAAAAAAQAgAAAABwEAAGRycy9zaGFwZXhtbC54bWxQSwUGAAAAAAYABgBbAQAAsQMA&#10;AAAA&#10;">
                  <v:path/>
                  <v:fill on="t" focussize="0,0"/>
                  <v:stroke on="f"/>
                  <v:imagedata o:title=""/>
                  <o:lock v:ext="edit" aspectratio="f"/>
                  <v:textbox>
                    <w:txbxContent>
                      <w:p>
                        <w:pPr>
                          <w:rPr>
                            <w:rFonts w:hint="eastAsia"/>
                          </w:rPr>
                        </w:pPr>
                        <w:r>
                          <w:t>h=   m</w:t>
                        </w:r>
                      </w:p>
                    </w:txbxContent>
                  </v:textbox>
                </v:shape>
                <v:shape id="文本框 44" o:spid="_x0000_s1026" o:spt="202" type="#_x0000_t202" style="position:absolute;left:6510;top:9003;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path/>
                  <v:fill on="t" focussize="0,0"/>
                  <v:stroke on="f"/>
                  <v:imagedata o:title=""/>
                  <o:lock v:ext="edit" aspectratio="f"/>
                  <v:textbox>
                    <w:txbxContent>
                      <w:p>
                        <w:pPr>
                          <w:rPr>
                            <w:rFonts w:hint="eastAsia"/>
                          </w:rPr>
                        </w:pPr>
                        <w:r>
                          <w:t>h=   m</w:t>
                        </w:r>
                      </w:p>
                    </w:txbxContent>
                  </v:textbox>
                </v:shape>
                <w10:anchorlock/>
              </v:group>
            </w:pict>
          </mc:Fallback>
        </mc:AlternateContent>
      </w:r>
      <w:r>
        <w:rPr>
          <w:rFonts w:hint="default" w:ascii="Times New Roman" w:hAnsi="Times New Roman" w:eastAsia="黑体" w:cs="Times New Roman"/>
          <w:sz w:val="36"/>
          <w:szCs w:val="36"/>
        </w:rPr>
        <w:drawing>
          <wp:inline distT="0" distB="0" distL="114300" distR="114300">
            <wp:extent cx="5715000" cy="6124575"/>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srcRect t="-99454" b="99454"/>
                    <a:stretch>
                      <a:fillRect/>
                    </a:stretch>
                  </pic:blipFill>
                  <pic:spPr>
                    <a:xfrm>
                      <a:off x="0" y="0"/>
                      <a:ext cx="5715000" cy="6124575"/>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eastAsia="黑体" w:cs="Times New Roman"/>
          <w:sz w:val="36"/>
          <w:szCs w:val="36"/>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jc w:val="center"/>
        <w:rPr>
          <w:rFonts w:hint="default"/>
          <w:lang w:val="en-US" w:eastAsia="zh-CN"/>
        </w:rPr>
        <w:sectPr>
          <w:pgSz w:w="11906" w:h="16838"/>
          <w:pgMar w:top="1701" w:right="1701" w:bottom="1701" w:left="1701" w:header="851" w:footer="1474" w:gutter="0"/>
          <w:cols w:space="720" w:num="1"/>
          <w:docGrid w:type="lines" w:linePitch="312" w:charSpace="0"/>
        </w:sectPr>
      </w:pPr>
      <w:r>
        <w:rPr>
          <w:rFonts w:hint="default" w:ascii="Times New Roman" w:hAnsi="Times New Roman" w:cs="Times New Roman"/>
        </w:rPr>
        <w:t xml:space="preserve">比例尺：1：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eastAsia="楷体_GB2312" w:cs="Times New Roman"/>
          <w:b/>
          <w:bCs/>
          <w:sz w:val="30"/>
          <w:szCs w:val="30"/>
          <w:u w:val="single"/>
        </w:rPr>
      </w:pPr>
      <w:r>
        <w:rPr>
          <w:rFonts w:hint="default" w:ascii="Times New Roman" w:hAnsi="Times New Roman" w:eastAsia="黑体" w:cs="Times New Roman"/>
        </w:rPr>
        <w:t>附件3</w:t>
      </w:r>
    </w:p>
    <w:p>
      <w:pPr>
        <w:pStyle w:val="2"/>
        <w:rPr>
          <w:rFonts w:hint="default" w:ascii="Times New Roman" w:hAnsi="Times New Roman" w:eastAsia="黑体" w:cs="Times New Roman"/>
        </w:rPr>
      </w:pPr>
      <w:r>
        <w:rPr>
          <w:rFonts w:hint="default" w:ascii="Times New Roman" w:hAnsi="Times New Roman" w:eastAsia="黑体" w:cs="Times New Roman"/>
          <w:u w:val="single"/>
        </w:rPr>
        <w:t xml:space="preserve">       </w:t>
      </w:r>
      <w:r>
        <w:rPr>
          <w:rFonts w:hint="default" w:ascii="Times New Roman" w:hAnsi="Times New Roman" w:eastAsia="黑体" w:cs="Times New Roman"/>
        </w:rPr>
        <w:t>市(县)政府规划管理部门确定的出让宗地规划条件</w:t>
      </w:r>
    </w:p>
    <w:p>
      <w:pPr>
        <w:pStyle w:val="8"/>
        <w:ind w:firstLine="0"/>
        <w:rPr>
          <w:rFonts w:hint="default" w:ascii="Times New Roman" w:hAnsi="Times New Roman" w:eastAsia="仿宋" w:cs="Times New Roman"/>
          <w:sz w:val="32"/>
          <w:szCs w:val="32"/>
        </w:rPr>
      </w:pPr>
    </w:p>
    <w:p/>
    <w:sectPr>
      <w:headerReference r:id="rId6" w:type="default"/>
      <w:footerReference r:id="rId7"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黑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21</w:t>
    </w:r>
    <w:r>
      <w:rPr>
        <w:sz w:val="28"/>
        <w:szCs w:val="28"/>
      </w:rPr>
      <w:fldChar w:fldCharType="end"/>
    </w:r>
    <w:r>
      <w:rPr>
        <w:rStyle w:val="6"/>
        <w:rFonts w:hint="eastAsia"/>
        <w:sz w:val="28"/>
        <w:szCs w:val="28"/>
      </w:rPr>
      <w:t xml:space="preserve"> —</w:t>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fldChar w:fldCharType="begin"/>
    </w:r>
    <w:r>
      <w:rPr>
        <w:rStyle w:val="6"/>
      </w:rPr>
      <w:instrText xml:space="preserve">PAGE  </w:instrText>
    </w:r>
    <w:r>
      <w:fldChar w:fldCharType="end"/>
    </w:r>
  </w:p>
  <w:p>
    <w:pPr>
      <w:pStyle w:val="3"/>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rP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83AB3"/>
    <w:rsid w:val="7678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kern w:val="0"/>
      <w:sz w:val="32"/>
      <w:szCs w:val="32"/>
    </w:rPr>
  </w:style>
  <w:style w:type="paragraph" w:styleId="3">
    <w:name w:val="footer"/>
    <w:basedOn w:val="1"/>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uiPriority w:val="0"/>
  </w:style>
  <w:style w:type="paragraph" w:customStyle="1" w:styleId="8">
    <w:name w:val="ParaAttribute8"/>
    <w:uiPriority w:val="0"/>
    <w:pPr>
      <w:widowControl w:val="0"/>
      <w:wordWrap w:val="0"/>
      <w:ind w:firstLine="6000"/>
      <w:jc w:val="both"/>
    </w:pPr>
    <w:rPr>
      <w:rFonts w:ascii="Calibri" w:hAnsi="Calibri" w:eastAsia="Batang"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2021-01-07T01:48:00Z</dcterms:created>
  <dc:creator>Administrator</dc:creator>
  <cp:lastModifiedBy>Administrator</cp:lastModifiedBy>
  <dcterms:modified xsi:type="dcterms:W3CDTF">2021-01-07T01:49:14Z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