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18"/>
          <w:szCs w:val="18"/>
          <w:lang w:bidi="ar-SA"/>
        </w:rPr>
      </w:pPr>
      <w:r>
        <w:rPr>
          <w:rFonts w:hint="default" w:ascii="Times New Roman" w:hAnsi="Times New Roman" w:eastAsia="方正小标宋简体" w:cs="Times New Roman"/>
          <w:b/>
          <w:bCs/>
          <w:sz w:val="48"/>
          <w:szCs w:val="48"/>
          <w:lang w:bidi="ar-SA"/>
        </w:rPr>
        <w:t>国有建设用地使用权出让合同</w:t>
      </w:r>
    </w:p>
    <w:p>
      <w:pPr>
        <w:pStyle w:val="3"/>
        <w:jc w:val="center"/>
        <w:rPr>
          <w:rFonts w:hint="default" w:ascii="Times New Roman" w:hAnsi="Times New Roman" w:cs="Times New Roman"/>
          <w:b/>
          <w:bCs/>
          <w:sz w:val="18"/>
          <w:szCs w:val="18"/>
          <w:lang w:bidi="ar-SA"/>
        </w:rPr>
      </w:pPr>
      <w:r>
        <w:rPr>
          <w:rFonts w:hint="default" w:ascii="Times New Roman" w:hAnsi="Times New Roman" w:eastAsia="方正小标宋简体" w:cs="Times New Roman"/>
          <w:b/>
          <w:bCs/>
          <w:sz w:val="48"/>
          <w:szCs w:val="48"/>
          <w:lang w:bidi="ar-SA"/>
        </w:rPr>
        <w:t>（样本）</w:t>
      </w: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spacing w:line="500" w:lineRule="exact"/>
        <w:jc w:val="left"/>
        <w:rPr>
          <w:rFonts w:hint="default" w:ascii="Times New Roman" w:hAnsi="Times New Roman" w:cs="Times New Roman"/>
          <w:bCs/>
          <w:lang w:bidi="ar-SA"/>
        </w:rPr>
      </w:pPr>
      <w:r>
        <w:rPr>
          <w:rFonts w:ascii="Times New Roman" w:hAnsi="Times New Roman" w:cs="Times New Roman"/>
          <w:sz w:val="48"/>
          <w:szCs w:val="48"/>
          <w:lang w:bidi="ar-SA"/>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XsOu7O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F7Druzj&#10;AQAA2gMAAA4AAAAAAAAAAQAgAAAAJwEAAGRycy9lMm9Eb2MueG1sUEsFBgAAAAAGAAYAWQEAAHwF&#10;AAAAAA==&#10;">
                <v:path/>
                <v:fill on="t"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ascii="Times New Roman" w:hAnsi="Times New Roman" w:cs="Times New Roman"/>
          <w:sz w:val="48"/>
          <w:szCs w:val="48"/>
          <w:lang w:bidi="ar-SA"/>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1" name="矩形 1"/>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4b2nFOQBAADb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3jKTVAAAABwEA&#10;AA8AAAAAAAAAAQAgAAAAIgAAAGRycy9kb3ducmV2LnhtbFBLAQIUABQAAAAIAIdO4kDhvacU5AEA&#10;ANsDAAAOAAAAAAAAAAEAIAAAACQBAABkcnMvZTJvRG9jLnhtbFBLBQYAAAAABgAGAFkBAAB6BQAA&#10;AAA=&#10;">
                <v:path/>
                <v:fill on="t" focussize="0,0"/>
                <v:stroke color="#FFFFFF"/>
                <v:imagedata o:title=""/>
                <o:lock v:ext="edit"/>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lang w:bidi="ar-SA"/>
        </w:rPr>
        <w:t xml:space="preserve">         </w:t>
      </w:r>
    </w:p>
    <w:p>
      <w:pPr>
        <w:pStyle w:val="3"/>
        <w:spacing w:line="500" w:lineRule="exact"/>
        <w:jc w:val="left"/>
        <w:rPr>
          <w:rFonts w:hint="default" w:ascii="Times New Roman" w:hAnsi="Times New Roman" w:cs="Times New Roman"/>
          <w:b/>
          <w:bCs/>
          <w:sz w:val="36"/>
          <w:szCs w:val="36"/>
          <w:lang w:bidi="ar-SA"/>
        </w:rPr>
      </w:pPr>
      <w:r>
        <w:rPr>
          <w:rFonts w:hint="default" w:ascii="Times New Roman" w:hAnsi="Times New Roman" w:cs="Times New Roman"/>
          <w:bCs/>
          <w:spacing w:val="6"/>
          <w:lang w:bidi="ar-SA"/>
        </w:rPr>
        <w:t xml:space="preserve">        </w:t>
      </w:r>
    </w:p>
    <w:p>
      <w:pPr>
        <w:pStyle w:val="3"/>
        <w:ind w:firstLine="4960" w:firstLineChars="1550"/>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u w:val="single"/>
          <w:lang w:bidi="ar-SA"/>
        </w:rPr>
      </w:pPr>
      <w:r>
        <w:rPr>
          <w:rFonts w:hint="default" w:ascii="Times New Roman" w:hAnsi="Times New Roman" w:cs="Times New Roman"/>
          <w:lang w:bidi="ar-SA"/>
        </w:rPr>
        <w:t>合同编号：</w:t>
      </w:r>
      <w:r>
        <w:rPr>
          <w:rFonts w:hint="default" w:ascii="Times New Roman" w:hAnsi="Times New Roman" w:cs="Times New Roman"/>
          <w:u w:val="single"/>
          <w:lang w:bidi="ar-SA"/>
        </w:rPr>
        <w:t xml:space="preserve">     /        </w:t>
      </w:r>
    </w:p>
    <w:p>
      <w:pPr>
        <w:pStyle w:val="3"/>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国有建设用地使用权出让合同</w:t>
      </w:r>
    </w:p>
    <w:p>
      <w:pPr>
        <w:pStyle w:val="3"/>
        <w:jc w:val="center"/>
        <w:rPr>
          <w:rFonts w:hint="default" w:ascii="Times New Roman" w:hAnsi="Times New Roman" w:eastAsia="黑体" w:cs="Times New Roman"/>
          <w:sz w:val="36"/>
          <w:szCs w:val="36"/>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本合同双方当事人：</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w:t>
      </w:r>
      <w:r>
        <w:rPr>
          <w:rFonts w:hint="default" w:ascii="Times New Roman" w:hAnsi="Times New Roman" w:eastAsia="仿宋_GB2312" w:cs="Times New Roman"/>
          <w:u w:val="single"/>
          <w:lang w:bidi="ar-SA"/>
        </w:rPr>
        <w:t xml:space="preserve"> 惠州市自然资源局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惠州市三新南路7号                    </w:t>
      </w:r>
      <w:r>
        <w:rPr>
          <w:rFonts w:hint="default" w:ascii="Times New Roman" w:hAnsi="Times New Roman" w:eastAsia="仿宋_GB2312" w:cs="Times New Roman"/>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账号： </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softHyphen/>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账号：</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rPr>
          <w:rFonts w:hint="default" w:ascii="Times New Roman" w:hAnsi="Times New Roman" w:eastAsia="黑体"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br w:type="page"/>
      </w:r>
      <w:r>
        <w:rPr>
          <w:rFonts w:hint="default" w:ascii="Times New Roman" w:hAnsi="Times New Roman" w:eastAsia="黑体" w:cs="Times New Roman"/>
          <w:lang w:bidi="ar-SA"/>
        </w:rPr>
        <w:t>第一章 总   则</w:t>
      </w:r>
    </w:p>
    <w:p>
      <w:pPr>
        <w:pStyle w:val="3"/>
        <w:jc w:val="center"/>
        <w:rPr>
          <w:rFonts w:hint="default" w:ascii="Times New Roman" w:hAnsi="Times New Roman" w:eastAsia="仿宋_GB2312" w:cs="Times New Roman"/>
          <w:lang w:bidi="ar-SA"/>
        </w:rPr>
      </w:pPr>
    </w:p>
    <w:p>
      <w:pPr>
        <w:pStyle w:val="3"/>
        <w:ind w:firstLine="628" w:firstLineChars="19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第一条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第二条</w:t>
      </w:r>
      <w:r>
        <w:rPr>
          <w:rFonts w:hint="default" w:ascii="Times New Roman" w:hAnsi="Times New Roman" w:eastAsia="仿宋_GB2312" w:cs="Times New Roman"/>
          <w:lang w:bidi="ar-SA"/>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第二章 出让土地的交付与出让价款的缴纳</w:t>
      </w:r>
    </w:p>
    <w:p>
      <w:pPr>
        <w:pStyle w:val="3"/>
        <w:jc w:val="center"/>
        <w:rPr>
          <w:rFonts w:hint="default" w:ascii="Times New Roman" w:hAnsi="Times New Roman" w:eastAsia="黑体" w:cs="Times New Roman"/>
          <w:lang w:bidi="ar-SA"/>
        </w:rPr>
      </w:pPr>
    </w:p>
    <w:p>
      <w:pPr>
        <w:pStyle w:val="3"/>
        <w:ind w:firstLine="50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第四条</w:t>
      </w:r>
      <w:r>
        <w:rPr>
          <w:rFonts w:hint="default" w:ascii="Times New Roman" w:hAnsi="Times New Roman" w:eastAsia="仿宋_GB2312" w:cs="Times New Roman"/>
          <w:lang w:bidi="ar-SA"/>
        </w:rPr>
        <w:t xml:space="preserve">  本合同项下出让用地编号为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，宗地总面积大写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平方米），其中出让宗地面积为大写</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w:t>
      </w:r>
    </w:p>
    <w:p>
      <w:pPr>
        <w:pStyle w:val="3"/>
        <w:ind w:left="160" w:leftChars="76" w:firstLine="483" w:firstLineChars="151"/>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本合同项下的出让宗地坐落于</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本合同项下出让宗地的平面界址为</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；出让宗地的平面界址图见附件1。</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本合同项下出让宗地的竖向界限以</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为上界限，以</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为下界限，高差为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米。出让宗地竖向界限见附件2。</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出让宗地空间范围是以上述界址点所构成的垂直面和上、下界限高程平面封闭形成的空间范围。</w:t>
      </w:r>
    </w:p>
    <w:p>
      <w:pPr>
        <w:pStyle w:val="3"/>
        <w:tabs>
          <w:tab w:val="left" w:pos="1260"/>
        </w:tabs>
        <w:ind w:firstLine="640" w:firstLineChars="200"/>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本合同项下出让宗地的用途为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第六条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出让人同意在</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月</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日前将出让宗地交付给受让人，出让人同意在交付土地时该宗地应达到本条第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项规定的土地条件：</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（一）场地平整达到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周围基础设施达到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 xml:space="preserve">（二）现状土地条件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u w:val="single"/>
          <w:lang w:eastAsia="zh-CN" w:bidi="ar-SA"/>
        </w:rPr>
        <w:t>。</w:t>
      </w:r>
      <w:r>
        <w:rPr>
          <w:rFonts w:hint="eastAsia"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u w:val="single"/>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本合同项下的国有建设用地使用权出让年期为</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，按本合同第六条约定的交付土地之日起算；原划拨（承租）国有建设用地使用权补办出让手续的，出让年期自合同签订之日起算。</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第八条</w:t>
      </w:r>
      <w:r>
        <w:rPr>
          <w:rFonts w:hint="default" w:ascii="Times New Roman" w:hAnsi="Times New Roman" w:eastAsia="仿宋_GB2312" w:cs="Times New Roman"/>
          <w:lang w:bidi="ar-SA"/>
        </w:rPr>
        <w:t xml:space="preserve">  本合同项下宗地的国有建设用地使用权出让价款为人民币大写</w:t>
      </w:r>
      <w:r>
        <w:rPr>
          <w:rFonts w:hint="default" w:ascii="Times New Roman" w:hAnsi="Times New Roman" w:eastAsia="仿宋_GB2312" w:cs="Times New Roman"/>
          <w:u w:val="single"/>
          <w:lang w:bidi="ar-SA"/>
        </w:rPr>
        <w:t xml:space="preserve">  </w:t>
      </w:r>
      <w:r>
        <w:rPr>
          <w:rFonts w:hint="default" w:ascii="Times New Roman" w:hAnsi="Times New Roman" w:cs="Times New Roman"/>
          <w:u w:val="single"/>
          <w:lang w:bidi="ar-SA"/>
        </w:rPr>
        <w:t xml:space="preserve">     /     </w:t>
      </w:r>
      <w:r>
        <w:rPr>
          <w:rFonts w:hint="default" w:ascii="Times New Roman" w:hAnsi="Times New Roman" w:eastAsia="仿宋_GB2312" w:cs="Times New Roman"/>
          <w:lang w:bidi="ar-SA"/>
        </w:rPr>
        <w:t>元 （小写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w:t>
      </w:r>
    </w:p>
    <w:p>
      <w:pPr>
        <w:pStyle w:val="3"/>
        <w:ind w:firstLine="640" w:firstLineChars="200"/>
        <w:jc w:val="left"/>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第九条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本合同项下宗地的定金为人民币大写</w:t>
      </w:r>
      <w:r>
        <w:rPr>
          <w:rFonts w:hint="default" w:ascii="Times New Roman" w:hAnsi="Times New Roman" w:cs="Times New Roman"/>
          <w:u w:val="single"/>
          <w:lang w:bidi="ar-SA"/>
        </w:rPr>
        <w:t xml:space="preserve">     /   </w:t>
      </w:r>
    </w:p>
    <w:p>
      <w:pPr>
        <w:pStyle w:val="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元），定金抵作土地出让价款。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第十条</w:t>
      </w:r>
      <w:r>
        <w:rPr>
          <w:rFonts w:hint="default" w:ascii="Times New Roman" w:hAnsi="Times New Roman" w:eastAsia="仿宋_GB2312" w:cs="Times New Roman"/>
          <w:lang w:bidi="ar-SA"/>
        </w:rPr>
        <w:t xml:space="preserve">  受让人同意按照本条第一款第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项的规定向出让人支付国有建设用地使用权出让价款：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（一）本合同签订之日起</w:t>
      </w:r>
      <w:r>
        <w:rPr>
          <w:rFonts w:hint="default" w:ascii="Times New Roman" w:hAnsi="Times New Roman" w:eastAsia="仿宋_GB2312" w:cs="Times New Roman"/>
          <w:u w:val="single"/>
          <w:lang w:bidi="ar-SA"/>
        </w:rPr>
        <w:t>30</w:t>
      </w:r>
      <w:r>
        <w:rPr>
          <w:rFonts w:hint="default" w:ascii="Times New Roman" w:hAnsi="Times New Roman" w:eastAsia="仿宋_GB2312" w:cs="Times New Roman"/>
          <w:lang w:bidi="ar-SA"/>
        </w:rPr>
        <w:t>日内，一次性付清国有建设用地使用权出让价款；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（二）按以下时间和金额分</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期向出让人支付国有建设用地使用权出让价款。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第十一条</w:t>
      </w:r>
      <w:r>
        <w:rPr>
          <w:rFonts w:hint="default" w:ascii="Times New Roman" w:hAnsi="Times New Roman" w:eastAsia="仿宋_GB2312" w:cs="Times New Roman"/>
          <w:lang w:bidi="ar-SA"/>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lang w:bidi="ar-SA"/>
        </w:rPr>
      </w:pPr>
    </w:p>
    <w:p>
      <w:pPr>
        <w:pStyle w:val="3"/>
        <w:jc w:val="center"/>
        <w:rPr>
          <w:rFonts w:hint="default" w:ascii="Times New Roman" w:hAnsi="Times New Roman" w:eastAsia="黑体" w:cs="Times New Roman"/>
          <w:u w:val="single"/>
          <w:lang w:bidi="ar-SA"/>
        </w:rPr>
      </w:pPr>
      <w:r>
        <w:rPr>
          <w:rFonts w:hint="default" w:ascii="Times New Roman" w:hAnsi="Times New Roman" w:eastAsia="黑体" w:cs="Times New Roman"/>
          <w:u w:val="single"/>
          <w:lang w:bidi="ar-SA"/>
        </w:rPr>
        <w:t>第三章  土地开发建设与利用</w:t>
      </w:r>
    </w:p>
    <w:p>
      <w:pPr>
        <w:pStyle w:val="3"/>
        <w:jc w:val="center"/>
        <w:rPr>
          <w:rFonts w:hint="default" w:ascii="Times New Roman" w:hAnsi="Times New Roman" w:eastAsia="黑体" w:cs="Times New Roman"/>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第十二条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color w:val="FF0000"/>
          <w:lang w:bidi="ar-SA"/>
        </w:rPr>
        <w:t xml:space="preserve"> </w:t>
      </w:r>
      <w:r>
        <w:rPr>
          <w:rFonts w:hint="default" w:ascii="Times New Roman" w:hAnsi="Times New Roman" w:eastAsia="仿宋_GB2312" w:cs="Times New Roman"/>
          <w:lang w:bidi="ar-SA"/>
        </w:rPr>
        <w:t>受让人同意本合同项下宗地开发投资强度按本条第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项规定执行：</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lang w:bidi="ar-SA"/>
        </w:rPr>
        <w:t xml:space="preserve">           /           </w:t>
      </w:r>
      <w:r>
        <w:rPr>
          <w:rFonts w:hint="default" w:ascii="Times New Roman" w:hAnsi="Times New Roman" w:eastAsia="仿宋_GB2312" w:cs="Times New Roman"/>
          <w:lang w:bidi="ar-SA"/>
        </w:rPr>
        <w:t>万元（小写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万元），投资强度不低于每平方米人民币大写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（二）本合同项下宗地用于非工业项目建设，受让人承诺本合同项下宗地的开发投资总额不低于人民币大写  万元 （小写万元）。</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第十三条</w:t>
      </w:r>
      <w:r>
        <w:rPr>
          <w:rFonts w:hint="default" w:ascii="Times New Roman" w:hAnsi="Times New Roman" w:eastAsia="仿宋_GB2312" w:cs="Times New Roman"/>
          <w:lang w:bidi="ar-SA"/>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。其中：</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主体建筑物性质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附属建筑物性质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建筑总面积</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平方米；</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建筑容积率不高于</w:t>
      </w:r>
      <w:r>
        <w:rPr>
          <w:rFonts w:hint="default" w:ascii="Times New Roman" w:hAnsi="Times New Roman" w:eastAsia="仿宋_GB2312" w:cs="Times New Roman"/>
          <w:u w:val="single"/>
          <w:lang w:bidi="ar-SA"/>
        </w:rPr>
        <w:t>/</w:t>
      </w:r>
      <w:r>
        <w:rPr>
          <w:rFonts w:hint="default" w:ascii="Times New Roman" w:hAnsi="Times New Roman" w:eastAsia="仿宋_GB2312" w:cs="Times New Roman"/>
          <w:b/>
          <w:bCs/>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建筑限高</w:t>
      </w:r>
      <w:r>
        <w:rPr>
          <w:rFonts w:hint="default" w:ascii="Times New Roman" w:hAnsi="Times New Roman" w:eastAsia="仿宋_GB2312" w:cs="Times New Roman"/>
          <w:u w:val="single"/>
          <w:lang w:bidi="ar-SA"/>
        </w:rPr>
        <w:t xml:space="preserve">      /  ；</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建筑密度不高于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绿地率不高于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spacing w:line="560" w:lineRule="exact"/>
        <w:ind w:firstLine="640" w:firstLineChars="200"/>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sz w:val="32"/>
          <w:szCs w:val="32"/>
          <w:lang w:bidi="ar-SA"/>
        </w:rPr>
        <w:t>其他土地利用要求：</w:t>
      </w:r>
      <w:r>
        <w:rPr>
          <w:rFonts w:hint="eastAsia"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single"/>
          <w:lang w:bidi="ar-SA"/>
        </w:rPr>
        <w:t>。</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受让人同意本合同项下宗地建设配套按本条第</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项规定执行：</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（一）本合同项下宗地用于工业项目建设，根据规划部门确定的规划设计条件，</w:t>
      </w:r>
      <w:r>
        <w:rPr>
          <w:rFonts w:hint="default" w:ascii="Times New Roman" w:hAnsi="Times New Roman" w:eastAsia="仿宋_GB2312" w:cs="Times New Roman"/>
          <w:spacing w:val="2"/>
          <w:lang w:bidi="ar-SA"/>
        </w:rPr>
        <w:t>本合同受让宗地范围内用于企业内部行政办公及生活服务设施的占地面积不超过受让宗地面积</w:t>
      </w:r>
      <w:r>
        <w:rPr>
          <w:rFonts w:hint="default" w:ascii="Times New Roman" w:hAnsi="Times New Roman" w:eastAsia="仿宋_GB2312" w:cs="Times New Roman"/>
          <w:lang w:bidi="ar-SA"/>
        </w:rPr>
        <w:t>的</w:t>
      </w:r>
    </w:p>
    <w:p>
      <w:pPr>
        <w:pStyle w:val="3"/>
        <w:ind w:left="6" w:leftChars="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％，即不超过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 建筑面积不超过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套。其中，套型建筑面积90平方米以下住房套数不少于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套，住宅建设套型要求为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sz w:val="30"/>
          <w:u w:val="single"/>
          <w:lang w:bidi="ar-SA"/>
        </w:rPr>
        <w:t>/</w:t>
      </w:r>
      <w:r>
        <w:rPr>
          <w:rFonts w:hint="default" w:ascii="Times New Roman" w:hAnsi="Times New Roman" w:eastAsia="仿宋_GB2312" w:cs="Times New Roman"/>
          <w:lang w:bidi="ar-SA"/>
        </w:rPr>
        <w:t>。本合同项下宗地范围内套型建筑面积90平方米以下住房面积占宗地开发建设总面积的比例不低于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种方式履行：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1．移交给政府；</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2．由政府回购；</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3．按政府经济适用住房建设和销售管理的有关规定执行；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4．</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第十五条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第十六条</w:t>
      </w:r>
      <w:r>
        <w:rPr>
          <w:rFonts w:hint="default" w:ascii="Times New Roman" w:hAnsi="Times New Roman" w:eastAsia="仿宋_GB2312" w:cs="Times New Roman"/>
          <w:lang w:bidi="ar-SA"/>
        </w:rPr>
        <w:t xml:space="preserve">  受让人同意本合同项下宗地建设项目在</w:t>
      </w:r>
      <w:r>
        <w:rPr>
          <w:rFonts w:hint="default" w:ascii="Times New Roman" w:hAnsi="Times New Roman" w:eastAsia="仿宋_GB2312" w:cs="Times New Roman"/>
          <w:u w:val="single"/>
          <w:lang w:bidi="ar-SA"/>
        </w:rPr>
        <w:t xml:space="preserve">     </w:t>
      </w:r>
    </w:p>
    <w:p>
      <w:pPr>
        <w:pStyle w:val="3"/>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日之前开工，在</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日之前竣工。</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lang w:bidi="ar-SA"/>
        </w:rPr>
      </w:pPr>
      <w:r>
        <w:rPr>
          <w:rFonts w:hint="default" w:ascii="Times New Roman" w:hAnsi="Times New Roman" w:eastAsia="仿宋_GB2312" w:cs="Times New Roman"/>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第十八条</w:t>
      </w:r>
      <w:r>
        <w:rPr>
          <w:rFonts w:hint="default" w:ascii="Times New Roman" w:hAnsi="Times New Roman" w:eastAsia="仿宋_GB2312" w:cs="Times New Roman"/>
          <w:lang w:bidi="ar-SA"/>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项规定办理：</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（一）由出让人有偿收回建设用地使用权；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第十九条</w:t>
      </w:r>
      <w:r>
        <w:rPr>
          <w:rFonts w:hint="default" w:ascii="Times New Roman" w:hAnsi="Times New Roman" w:eastAsia="仿宋_GB2312" w:cs="Times New Roman"/>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第二十条</w:t>
      </w:r>
      <w:r>
        <w:rPr>
          <w:rFonts w:hint="default" w:ascii="Times New Roman" w:hAnsi="Times New Roman" w:eastAsia="仿宋_GB2312" w:cs="Times New Roman"/>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第四章  国有建设用地使用权转让、出租、抵押</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第二十一条</w:t>
      </w:r>
      <w:r>
        <w:rPr>
          <w:rFonts w:hint="default" w:ascii="Times New Roman" w:hAnsi="Times New Roman" w:eastAsia="仿宋_GB2312" w:cs="Times New Roman"/>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项规定的条件：</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（一）按照本合同约定进行投资开发，完成开发投资总额的百分之二十五以上；</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（二）按照本合同约定进行投资开发，已形成工业用地或其他建设用地条件。</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第二十二条</w:t>
      </w:r>
      <w:r>
        <w:rPr>
          <w:rFonts w:hint="default" w:ascii="Times New Roman" w:hAnsi="Times New Roman" w:eastAsia="仿宋_GB2312" w:cs="Times New Roman"/>
          <w:lang w:bidi="ar-SA"/>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第二十三条</w:t>
      </w:r>
      <w:r>
        <w:rPr>
          <w:rFonts w:hint="default" w:ascii="Times New Roman" w:hAnsi="Times New Roman" w:eastAsia="仿宋_GB2312" w:cs="Times New Roman"/>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第五章 期限届满</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第二十五条</w:t>
      </w:r>
      <w:r>
        <w:rPr>
          <w:rFonts w:hint="default" w:ascii="Times New Roman" w:hAnsi="Times New Roman" w:eastAsia="仿宋_GB2312" w:cs="Times New Roman"/>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住宅建设用地使用权期限届满的，自动续期。</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第二十六条</w:t>
      </w:r>
      <w:r>
        <w:rPr>
          <w:rFonts w:hint="default" w:ascii="Times New Roman" w:hAnsi="Times New Roman" w:eastAsia="仿宋_GB2312" w:cs="Times New Roman"/>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项约定履行：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（二）由出让人无偿收回地上建筑物、构筑物及其附属设施。</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第二十七条</w:t>
      </w:r>
      <w:r>
        <w:rPr>
          <w:rFonts w:hint="default" w:ascii="Times New Roman" w:hAnsi="Times New Roman" w:eastAsia="仿宋_GB2312" w:cs="Times New Roman"/>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第六章 不可抗力</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第二十八条</w:t>
      </w:r>
      <w:r>
        <w:rPr>
          <w:rFonts w:hint="default" w:ascii="Times New Roman" w:hAnsi="Times New Roman" w:eastAsia="仿宋_GB2312" w:cs="Times New Roman"/>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第二十九条</w:t>
      </w:r>
      <w:r>
        <w:rPr>
          <w:rFonts w:hint="default" w:ascii="Times New Roman" w:hAnsi="Times New Roman" w:eastAsia="仿宋_GB2312" w:cs="Times New Roman"/>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第七章 违约责任</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lang w:bidi="ar-SA"/>
        </w:rPr>
        <w:t>每日按迟延支付款项</w:t>
      </w:r>
      <w:r>
        <w:rPr>
          <w:rFonts w:hint="default" w:ascii="Times New Roman" w:hAnsi="Times New Roman" w:eastAsia="仿宋_GB2312" w:cs="Times New Roman"/>
          <w:lang w:bidi="ar-SA"/>
        </w:rPr>
        <w:t>的</w:t>
      </w:r>
    </w:p>
    <w:p>
      <w:pPr>
        <w:pStyle w:val="3"/>
        <w:ind w:left="0" w:hanging="6"/>
        <w:rPr>
          <w:rFonts w:hint="default" w:ascii="Times New Roman" w:hAnsi="Times New Roman" w:eastAsia="仿宋_GB2312" w:cs="Times New Roman"/>
          <w:u w:val="single"/>
          <w:lang w:bidi="ar-SA"/>
        </w:rPr>
      </w:pP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第三十一条</w:t>
      </w:r>
      <w:r>
        <w:rPr>
          <w:rFonts w:hint="default" w:ascii="Times New Roman" w:hAnsi="Times New Roman" w:eastAsia="仿宋_GB2312" w:cs="Times New Roman"/>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第三十二条</w:t>
      </w:r>
      <w:r>
        <w:rPr>
          <w:rFonts w:hint="default" w:ascii="Times New Roman" w:hAnsi="Times New Roman" w:eastAsia="仿宋_GB2312" w:cs="Times New Roman"/>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第三十三条</w:t>
      </w:r>
      <w:r>
        <w:rPr>
          <w:rFonts w:hint="default" w:ascii="Times New Roman" w:hAnsi="Times New Roman" w:eastAsia="仿宋_GB2312" w:cs="Times New Roman"/>
          <w:lang w:bidi="ar-SA"/>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‰的违约金，出让人有权要求受让人继续履约。</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第三十四条</w:t>
      </w:r>
      <w:r>
        <w:rPr>
          <w:rFonts w:hint="default" w:ascii="Times New Roman" w:hAnsi="Times New Roman" w:eastAsia="仿宋_GB2312" w:cs="Times New Roman"/>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第三十五条</w:t>
      </w:r>
      <w:r>
        <w:rPr>
          <w:rFonts w:hint="default" w:ascii="Times New Roman" w:hAnsi="Times New Roman" w:eastAsia="仿宋_GB2312" w:cs="Times New Roman"/>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第三十六条</w:t>
      </w:r>
      <w:r>
        <w:rPr>
          <w:rFonts w:hint="default" w:ascii="Times New Roman" w:hAnsi="Times New Roman" w:eastAsia="仿宋_GB2312" w:cs="Times New Roman"/>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‰的违约金，并自行拆除相应的绿化和建筑设施。</w:t>
      </w:r>
    </w:p>
    <w:p>
      <w:pPr>
        <w:pStyle w:val="3"/>
        <w:ind w:firstLine="645"/>
        <w:rPr>
          <w:rFonts w:hint="default" w:ascii="Times New Roman" w:hAnsi="Times New Roman" w:eastAsia="仿宋_GB2312" w:cs="Times New Roman"/>
          <w:b/>
          <w:lang w:bidi="ar-SA"/>
        </w:rPr>
      </w:pPr>
      <w:r>
        <w:rPr>
          <w:rFonts w:hint="default" w:ascii="Times New Roman" w:hAnsi="Times New Roman" w:eastAsia="方正楷体_GBK" w:cs="Times New Roman"/>
          <w:b/>
          <w:bCs/>
          <w:lang w:bidi="ar-SA"/>
        </w:rPr>
        <w:t>第三十七条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第八章 适用法律及争议解决</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第三十八条</w:t>
      </w:r>
      <w:r>
        <w:rPr>
          <w:rFonts w:hint="default" w:ascii="Times New Roman" w:hAnsi="Times New Roman" w:eastAsia="仿宋_GB2312" w:cs="Times New Roman"/>
          <w:lang w:bidi="ar-SA"/>
        </w:rPr>
        <w:t xml:space="preserve">  本合同订立、效力、解释、履行及争议的解决，适用中华人民共和国法律。</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第三十九条</w:t>
      </w:r>
      <w:r>
        <w:rPr>
          <w:rFonts w:hint="default" w:ascii="Times New Roman" w:hAnsi="Times New Roman" w:eastAsia="仿宋_GB2312" w:cs="Times New Roman"/>
          <w:lang w:bidi="ar-SA"/>
        </w:rPr>
        <w:t xml:space="preserve">  因履行本合同发生争议，由争议双方协商解决，协商不成的，按本条第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项约定的方式解决：</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（一）提交</w:t>
      </w:r>
      <w:r>
        <w:rPr>
          <w:rFonts w:hint="default" w:ascii="Times New Roman" w:hAnsi="Times New Roman" w:eastAsia="仿宋_GB2312" w:cs="Times New Roman"/>
          <w:u w:val="single"/>
          <w:lang w:bidi="ar-SA"/>
        </w:rPr>
        <w:t xml:space="preserve">     惠州          </w:t>
      </w:r>
      <w:r>
        <w:rPr>
          <w:rFonts w:hint="default" w:ascii="Times New Roman" w:hAnsi="Times New Roman" w:eastAsia="仿宋_GB2312" w:cs="Times New Roman"/>
          <w:lang w:bidi="ar-SA"/>
        </w:rPr>
        <w:t>仲裁委员会仲裁；</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（二）依法向人民法院起诉。</w:t>
      </w:r>
    </w:p>
    <w:p>
      <w:pPr>
        <w:pStyle w:val="3"/>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第九章 附 则</w:t>
      </w:r>
    </w:p>
    <w:p>
      <w:pPr>
        <w:pStyle w:val="3"/>
        <w:spacing w:line="380" w:lineRule="exact"/>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第四十条</w:t>
      </w:r>
      <w:r>
        <w:rPr>
          <w:rFonts w:hint="default" w:ascii="Times New Roman" w:hAnsi="Times New Roman" w:eastAsia="仿宋_GB2312" w:cs="Times New Roman"/>
          <w:lang w:bidi="ar-SA"/>
        </w:rPr>
        <w:t xml:space="preserve"> 本合同项下宗地出让方案业经</w:t>
      </w:r>
      <w:r>
        <w:rPr>
          <w:rFonts w:hint="default" w:ascii="Times New Roman" w:hAnsi="Times New Roman" w:eastAsia="仿宋_GB2312" w:cs="Times New Roman"/>
          <w:u w:val="single"/>
          <w:lang w:bidi="ar-SA"/>
        </w:rPr>
        <w:t xml:space="preserve"> 惠州市 </w:t>
      </w:r>
      <w:r>
        <w:rPr>
          <w:rFonts w:hint="default" w:ascii="Times New Roman" w:hAnsi="Times New Roman" w:eastAsia="仿宋_GB2312" w:cs="Times New Roman"/>
          <w:lang w:bidi="ar-SA"/>
        </w:rPr>
        <w:t>人民政府批准，本合同自双方签订之日起生效。</w:t>
      </w:r>
    </w:p>
    <w:p>
      <w:pPr>
        <w:pStyle w:val="3"/>
        <w:ind w:firstLine="645"/>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第四十一条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w:t>
      </w:r>
      <w:r>
        <w:rPr>
          <w:rFonts w:hint="default" w:ascii="Times New Roman" w:hAnsi="Times New Roman" w:eastAsia="仿宋_GB2312" w:cs="Times New Roman"/>
          <w:kern w:val="0"/>
          <w:lang w:bidi="ar-SA"/>
        </w:rPr>
        <w:t>合同双方当事人均保证本合同中所填写的姓名、</w:t>
      </w:r>
      <w:r>
        <w:rPr>
          <w:rFonts w:hint="default" w:ascii="Times New Roman" w:hAnsi="Times New Roman" w:eastAsia="仿宋_GB2312" w:cs="Times New Roman"/>
          <w:lang w:bidi="ar-SA"/>
        </w:rPr>
        <w:t>通讯地址、电话、传真、开户银行、</w:t>
      </w:r>
      <w:r>
        <w:rPr>
          <w:rFonts w:hint="default" w:ascii="Times New Roman" w:hAnsi="Times New Roman" w:eastAsia="仿宋_GB2312" w:cs="Times New Roman"/>
          <w:kern w:val="0"/>
          <w:lang w:bidi="ar-SA"/>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第四十二条</w:t>
      </w:r>
      <w:r>
        <w:rPr>
          <w:rFonts w:hint="default" w:ascii="Times New Roman" w:hAnsi="Times New Roman" w:eastAsia="仿宋_GB2312" w:cs="Times New Roman"/>
          <w:lang w:bidi="ar-SA"/>
        </w:rPr>
        <w:t xml:space="preserve">  本合同和附件共</w:t>
      </w:r>
      <w:r>
        <w:rPr>
          <w:rFonts w:hint="default" w:ascii="Times New Roman" w:hAnsi="Times New Roman" w:eastAsia="仿宋_GB2312" w:cs="Times New Roman"/>
          <w:u w:val="single"/>
          <w:lang w:bidi="ar-SA"/>
        </w:rPr>
        <w:t xml:space="preserve"> 贰拾</w:t>
      </w:r>
      <w:r>
        <w:rPr>
          <w:rFonts w:hint="default" w:ascii="Times New Roman" w:hAnsi="Times New Roman" w:eastAsia="仿宋_GB2312" w:cs="Times New Roman"/>
          <w:lang w:bidi="ar-SA"/>
        </w:rPr>
        <w:t>页整，以中文书写为准。</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第四十三条</w:t>
      </w:r>
      <w:r>
        <w:rPr>
          <w:rFonts w:hint="default" w:ascii="Times New Roman" w:hAnsi="Times New Roman" w:eastAsia="仿宋_GB2312" w:cs="Times New Roman"/>
          <w:lang w:bidi="ar-SA"/>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第四十四条</w:t>
      </w:r>
      <w:r>
        <w:rPr>
          <w:rFonts w:hint="default" w:ascii="Times New Roman" w:hAnsi="Times New Roman" w:eastAsia="仿宋_GB2312" w:cs="Times New Roman"/>
          <w:lang w:bidi="ar-SA"/>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第四十五条</w:t>
      </w:r>
      <w:r>
        <w:rPr>
          <w:rFonts w:hint="default" w:ascii="Times New Roman" w:hAnsi="Times New Roman" w:eastAsia="仿宋_GB2312" w:cs="Times New Roman"/>
          <w:lang w:bidi="ar-SA"/>
        </w:rPr>
        <w:t xml:space="preserve">  本合同一式</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u w:val="single"/>
          <w:lang w:val="en-US" w:eastAsia="zh-CN" w:bidi="ar-SA"/>
        </w:rPr>
        <w:t>肆</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份，出让人</w:t>
      </w: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份，具有同等法律效力。</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出让人（章）：               受让人（章）：</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法定代表人（委托代理人）    法定代表人(委托代理人)：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（签字）：                  （签字）：</w:t>
      </w:r>
    </w:p>
    <w:p>
      <w:pPr>
        <w:pStyle w:val="3"/>
        <w:rPr>
          <w:rFonts w:hint="default" w:ascii="Times New Roman" w:hAnsi="Times New Roman" w:eastAsia="仿宋_GB2312" w:cs="Times New Roman"/>
          <w:lang w:bidi="ar-SA"/>
        </w:rPr>
      </w:pPr>
    </w:p>
    <w:p>
      <w:pPr>
        <w:pStyle w:val="3"/>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p>
    <w:p>
      <w:pPr>
        <w:pStyle w:val="3"/>
        <w:wordWrap w:val="0"/>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二○二</w:t>
      </w:r>
      <w:r>
        <w:rPr>
          <w:rFonts w:hint="default" w:ascii="Times New Roman" w:hAnsi="Times New Roman" w:eastAsia="仿宋_GB2312" w:cs="Times New Roman"/>
          <w:lang w:val="en-US" w:eastAsia="zh-CN" w:bidi="ar-SA"/>
        </w:rPr>
        <w:t>一</w:t>
      </w:r>
      <w:r>
        <w:rPr>
          <w:rFonts w:hint="default" w:ascii="Times New Roman" w:hAnsi="Times New Roman" w:eastAsia="仿宋_GB2312" w:cs="Times New Roman"/>
          <w:lang w:bidi="ar-SA"/>
        </w:rPr>
        <w:t>年  月   日</w:t>
      </w:r>
    </w:p>
    <w:p>
      <w:pPr>
        <w:jc w:val="left"/>
        <w:rPr>
          <w:rFonts w:hint="default" w:ascii="Times New Roman" w:hAnsi="Times New Roman" w:eastAsia="黑体" w:cs="Times New Roman"/>
          <w:lang w:bidi="ar-SA"/>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lang w:bidi="ar-SA"/>
        </w:rPr>
      </w:pPr>
    </w:p>
    <w:p>
      <w:pPr>
        <w:jc w:val="left"/>
        <w:rPr>
          <w:rFonts w:hint="default" w:ascii="Times New Roman" w:hAnsi="Times New Roman" w:eastAsia="黑体" w:cs="Times New Roman"/>
          <w:lang w:bidi="ar-SA"/>
        </w:rPr>
      </w:pPr>
      <w:r>
        <w:rPr>
          <w:rFonts w:hint="default" w:ascii="Times New Roman" w:hAnsi="Times New Roman" w:eastAsia="黑体" w:cs="Times New Roman"/>
          <w:lang w:bidi="ar-SA"/>
        </w:rPr>
        <w:t>附件1</w:t>
      </w:r>
    </w:p>
    <w:p>
      <w:pPr>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出让宗地平面界址图</w:t>
      </w:r>
    </w:p>
    <w:p>
      <w:pPr>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 xml:space="preserve">                                       </w:t>
      </w:r>
    </w:p>
    <w:p>
      <w:pPr>
        <w:jc w:val="center"/>
        <w:rPr>
          <w:rFonts w:hint="default" w:ascii="Times New Roman" w:hAnsi="Times New Roman" w:eastAsia="黑体" w:cs="Times New Roman"/>
          <w:sz w:val="36"/>
          <w:szCs w:val="36"/>
          <w:lang w:bidi="ar-SA"/>
        </w:rPr>
      </w:pPr>
    </w:p>
    <w:p>
      <w:pPr>
        <w:jc w:val="center"/>
        <w:rPr>
          <w:rFonts w:hint="default" w:ascii="Times New Roman" w:hAnsi="Times New Roman" w:eastAsia="Times New Roman" w:cs="Times New Roman"/>
          <w:lang w:bidi="ar-SA"/>
        </w:rPr>
      </w:pPr>
      <w:r>
        <w:rPr>
          <w:rFonts w:hint="default" w:ascii="Times New Roman" w:hAnsi="Times New Roman" w:eastAsia="黑体" w:cs="Times New Roman"/>
          <w:lang w:bidi="ar-SA"/>
        </w:rPr>
        <w:t xml:space="preserve">                                    </w:t>
      </w:r>
      <w:r>
        <w:rPr>
          <w:rFonts w:hint="default" w:ascii="Times New Roman" w:hAnsi="Times New Roman" w:eastAsia="楷体_GB2312" w:cs="Times New Roman"/>
          <w:b/>
          <w:bCs/>
          <w:lang w:bidi="ar-SA"/>
        </w:rPr>
        <w:t>北</w:t>
      </w:r>
      <w:r>
        <w:rPr>
          <w:rFonts w:ascii="Times New Roman" w:hAnsi="Times New Roman" w:cs="Times New Roman"/>
          <w:lang w:bidi="ar-SA"/>
        </w:rPr>
        <w:fldChar w:fldCharType="begin" w:fldLock="1"/>
      </w:r>
      <w:r>
        <w:rPr>
          <w:rFonts w:hint="default" w:ascii="Times New Roman" w:hAnsi="Times New Roman" w:cs="Times New Roman"/>
          <w:lang w:bidi="ar-SA"/>
        </w:rPr>
        <w:instrText xml:space="preserve">ref  SHAPE  \* MERGEFORMAT </w:instrText>
      </w:r>
      <w:r>
        <w:rPr>
          <w:rFonts w:ascii="Times New Roman" w:hAnsi="Times New Roman" w:cs="Times New Roman"/>
          <w:lang w:bidi="ar-SA"/>
        </w:rPr>
        <w:fldChar w:fldCharType="separate"/>
      </w:r>
      <w:r>
        <w:rPr>
          <w:rFonts w:ascii="Times New Roman" w:hAnsi="Times New Roman" w:cs="Times New Roman"/>
          <w:lang w:bidi="ar-SA"/>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13"/>
                <wp:cNvGraphicFramePr/>
                <a:graphic xmlns:a="http://schemas.openxmlformats.org/drawingml/2006/main">
                  <a:graphicData uri="http://schemas.microsoft.com/office/word/2010/wordprocessingGroup">
                    <wpg:wgp>
                      <wpg:cNvGrpSpPr/>
                      <wpg:grpSpPr>
                        <a:xfrm>
                          <a:off x="0" y="0"/>
                          <a:ext cx="5257800" cy="4953000"/>
                          <a:chOff x="1812" y="4509"/>
                          <a:chExt cx="8280" cy="7800"/>
                        </a:xfrm>
                      </wpg:grpSpPr>
                      <pic:pic xmlns:pic="http://schemas.openxmlformats.org/drawingml/2006/picture">
                        <pic:nvPicPr>
                          <pic:cNvPr id="9" name="图片 5" descr="null_text"/>
                          <pic:cNvPicPr>
                            <a:picLocks noChangeAspect="1"/>
                          </pic:cNvPicPr>
                        </pic:nvPicPr>
                        <pic:blipFill>
                          <a:blip r:embed="rId5"/>
                          <a:stretch>
                            <a:fillRect/>
                          </a:stretch>
                        </pic:blipFill>
                        <pic:spPr>
                          <a:xfrm>
                            <a:off x="1812" y="4509"/>
                            <a:ext cx="8280" cy="7800"/>
                          </a:xfrm>
                          <a:prstGeom prst="rect">
                            <a:avLst/>
                          </a:prstGeom>
                          <a:noFill/>
                          <a:ln>
                            <a:noFill/>
                          </a:ln>
                        </pic:spPr>
                      </pic:pic>
                      <wps:wsp>
                        <wps:cNvPr id="10" name="直接连接符 10"/>
                        <wps:cNvSpPr/>
                        <wps:spPr>
                          <a:xfrm flipV="1">
                            <a:off x="8832" y="4509"/>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11"/>
                        <wps:cNvSpPr txBox="1"/>
                        <wps:spPr>
                          <a:xfrm>
                            <a:off x="1992" y="7473"/>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界 址 图 粘 贴 线</w:t>
                              </w:r>
                            </w:p>
                          </w:txbxContent>
                        </wps:txbx>
                        <wps:bodyPr vert="eaVert" upright="1"/>
                      </wps:wsp>
                      <wps:wsp>
                        <wps:cNvPr id="12" name="直接连接符 12"/>
                        <wps:cNvSpPr/>
                        <wps:spPr>
                          <a:xfrm>
                            <a:off x="1992" y="7393"/>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12,4509"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">
                <o:lock v:ext="edit" aspectratio="f"/>
                <v:shape id="图片 5" o:spid="_x0000_s1026" o:spt="75" alt="null_text" type="#_x0000_t75" style="position:absolute;left:1812;top:4509;height:7800;width:8280;" filled="f" o:preferrelative="t" stroked="f" coordsize="21600,21600" o:gfxdata="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Q7Or4A&#10;AADaAAAADwAAAAAAAAABACAAAAAiAAAAZHJzL2Rvd25yZXYueG1sUEsBAhQAFAAAAAgAh07iQDMv&#10;BZ47AAAAOQAAABAAAAAAAAAAAQAgAAAADQEAAGRycy9zaGFwZXhtbC54bWxQSwUGAAAAAAYABgBb&#10;AQAAtwMAAAAA&#10;">
                  <v:fill on="f" focussize="0,0"/>
                  <v:stroke on="f"/>
                  <v:imagedata r:id="rId5" o:title="null_text"/>
                  <o:lock v:ext="edit" aspectratio="t"/>
                </v:shape>
                <v:line id="_x0000_s1026" o:spid="_x0000_s1026" o:spt="20" style="position:absolute;left:8832;top:4509;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92;top:7473;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lang w:bidi="ar-SA"/>
                          </w:rPr>
                          <w:t>界 址 图 粘 贴 线</w:t>
                        </w:r>
                      </w:p>
                    </w:txbxContent>
                  </v:textbox>
                </v:shape>
                <v:line id="_x0000_s1026" o:spid="_x0000_s1026" o:spt="20" style="position:absolute;left:1992;top:7393;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ascii="Times New Roman" w:hAnsi="Times New Roman" w:cs="Times New Roman"/>
          <w:lang w:bidi="ar-SA"/>
        </w:rPr>
        <w:drawing>
          <wp:inline distT="0" distB="0" distL="114300" distR="114300">
            <wp:extent cx="5257800" cy="4942205"/>
            <wp:effectExtent l="0" t="0" r="0" b="0"/>
            <wp:docPr id="3" name="图片 1"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632728441435.wmf"/>
                    <pic:cNvPicPr>
                      <a:picLocks noChangeAspect="1"/>
                    </pic:cNvPicPr>
                  </pic:nvPicPr>
                  <pic:blipFill>
                    <a:blip r:embed="rId6"/>
                    <a:srcRect t="-99454" b="99454"/>
                    <a:stretch>
                      <a:fillRect/>
                    </a:stretch>
                  </pic:blipFill>
                  <pic:spPr>
                    <a:xfrm>
                      <a:off x="0" y="0"/>
                      <a:ext cx="5257800" cy="4942205"/>
                    </a:xfrm>
                    <a:prstGeom prst="rect">
                      <a:avLst/>
                    </a:prstGeom>
                    <a:noFill/>
                    <a:ln>
                      <a:noFill/>
                    </a:ln>
                  </pic:spPr>
                </pic:pic>
              </a:graphicData>
            </a:graphic>
          </wp:inline>
        </w:drawing>
      </w:r>
      <w:r>
        <w:rPr>
          <w:rFonts w:ascii="Times New Roman" w:hAnsi="Times New Roman" w:cs="Times New Roman"/>
          <w:lang w:bidi="ar-SA"/>
        </w:rPr>
        <w:fldChar w:fldCharType="end"/>
      </w:r>
    </w:p>
    <w:p>
      <w:pPr>
        <w:jc w:val="center"/>
        <w:rPr>
          <w:rFonts w:hint="default" w:ascii="Times New Roman" w:hAnsi="Times New Roman" w:cs="Times New Roman"/>
          <w:lang w:bidi="ar-SA"/>
        </w:rPr>
      </w:pPr>
    </w:p>
    <w:p>
      <w:pPr>
        <w:jc w:val="center"/>
        <w:rPr>
          <w:rFonts w:hint="default" w:ascii="Times New Roman" w:hAnsi="Times New Roman" w:cs="Times New Roman"/>
          <w:lang w:bidi="ar-SA"/>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lang w:bidi="ar-SA"/>
        </w:rPr>
        <w:t>比例尺：1：</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eastAsia="楷体_GB2312" w:cs="Times New Roman"/>
          <w:b/>
          <w:bCs/>
          <w:sz w:val="30"/>
          <w:szCs w:val="30"/>
          <w:lang w:bidi="ar-SA"/>
        </w:rPr>
      </w:pPr>
    </w:p>
    <w:p>
      <w:pPr>
        <w:rPr>
          <w:rFonts w:hint="default" w:ascii="Times New Roman" w:hAnsi="Times New Roman" w:eastAsia="楷体_GB2312" w:cs="Times New Roman"/>
          <w:b/>
          <w:bCs/>
          <w:sz w:val="30"/>
          <w:szCs w:val="30"/>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lang w:bidi="ar-SA"/>
        </w:rPr>
      </w:pPr>
    </w:p>
    <w:p>
      <w:pPr>
        <w:jc w:val="left"/>
        <w:rPr>
          <w:rFonts w:hint="default" w:ascii="Times New Roman" w:hAnsi="Times New Roman" w:eastAsia="黑体" w:cs="Times New Roman"/>
          <w:lang w:bidi="ar-SA"/>
        </w:rPr>
      </w:pPr>
      <w:r>
        <w:rPr>
          <w:rFonts w:ascii="Times New Roman" w:hAnsi="Times New Roman" w:cs="Times New Roman"/>
          <w:lang w:bidi="ar-SA"/>
        </w:rP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4" name="文本框 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ykeLt6QBAAAp&#10;AwAADgAAAAAAAAABACAAAAApAQAAZHJzL2Uyb0RvYy54bWxQSwUGAAAAAAYABgBZAQAAPwUAAAAA&#10;">
                <v:path/>
                <v:fill on="t"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3360" behindDoc="0" locked="1" layoutInCell="1" allowOverlap="1">
                <wp:simplePos x="0" y="0"/>
                <wp:positionH relativeFrom="column">
                  <wp:posOffset>-218440</wp:posOffset>
                </wp:positionH>
                <wp:positionV relativeFrom="paragraph">
                  <wp:posOffset>3368040</wp:posOffset>
                </wp:positionV>
                <wp:extent cx="570865" cy="2281555"/>
                <wp:effectExtent l="0" t="0" r="8255" b="4445"/>
                <wp:wrapNone/>
                <wp:docPr id="5" name="文本框 5"/>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upright="1"/>
                    </wps:wsp>
                  </a:graphicData>
                </a:graphic>
              </wp:anchor>
            </w:drawing>
          </mc:Choice>
          <mc:Fallback>
            <w:pict>
              <v:shape id="_x0000_s1026" o:spid="_x0000_s1026" o:spt="202" type="#_x0000_t202" style="position:absolute;left:0pt;margin-left:-17.2pt;margin-top:265.2pt;height:179.65pt;width:44.95pt;z-index:251663360;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ba&#10;X5rbAAAACgEAAA8AAAAAAAAAAQAgAAAAIgAAAGRycy9kb3ducmV2LnhtbFBLAQIUABQAAAAIAIdO&#10;4kA5XQv2rgEAADcDAAAOAAAAAAAAAAEAIAAAACoBAABkcnMvZTJvRG9jLnhtbFBLBQYAAAAABgAG&#10;AFkBAABKBQAAAAA=&#10;">
                <v:path/>
                <v:fill on="t"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2336" behindDoc="0" locked="1" layoutInCell="1" allowOverlap="1">
                <wp:simplePos x="0" y="0"/>
                <wp:positionH relativeFrom="column">
                  <wp:posOffset>-238760</wp:posOffset>
                </wp:positionH>
                <wp:positionV relativeFrom="paragraph">
                  <wp:posOffset>3518535</wp:posOffset>
                </wp:positionV>
                <wp:extent cx="635" cy="1800225"/>
                <wp:effectExtent l="4445" t="0" r="10160" b="13335"/>
                <wp:wrapNone/>
                <wp:docPr id="6" name="直接连接符 6"/>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pt;margin-top:277.05pt;height:141.75pt;width:0.05pt;z-index:251662336;mso-width-relative:page;mso-height-relative:page;" fillcolor="#FFFFFF" filled="t"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9xgy2AAAAAsBAAAPAAAA&#10;AAAAAAEAIAAAACIAAABkcnMvZG93bnJldi54bWxQSwECFAAUAAAACACHTuJAsh+699wBAACZAwAA&#10;DgAAAAAAAAABACAAAAAnAQAAZHJzL2Uyb0RvYy54bWxQSwUGAAAAAAYABgBZAQAAdQUAAAAA&#10;">
                <v:path arrowok="t"/>
                <v:fill on="t" focussize="0,0"/>
                <v:stroke dashstyle="longDash"/>
                <v:imagedata o:title=""/>
                <o:lock v:ext="edit"/>
                <w10:anchorlock/>
              </v:line>
            </w:pict>
          </mc:Fallback>
        </mc:AlternateContent>
      </w:r>
      <w:r>
        <w:rPr>
          <w:rFonts w:hint="default" w:ascii="Times New Roman" w:hAnsi="Times New Roman" w:eastAsia="黑体" w:cs="Times New Roman"/>
          <w:lang w:bidi="ar-SA"/>
        </w:rPr>
        <w:t>附件2</w:t>
      </w:r>
    </w:p>
    <w:p>
      <w:pPr>
        <w:jc w:val="center"/>
        <w:rPr>
          <w:rFonts w:hint="default" w:ascii="Times New Roman" w:hAnsi="Times New Roman" w:cs="Times New Roman"/>
          <w:lang w:bidi="ar-SA"/>
        </w:rPr>
      </w:pPr>
      <w:r>
        <w:rPr>
          <w:rFonts w:hint="default" w:ascii="Times New Roman" w:hAnsi="Times New Roman" w:eastAsia="黑体" w:cs="Times New Roman"/>
          <w:sz w:val="36"/>
          <w:szCs w:val="36"/>
          <w:lang w:bidi="ar-SA"/>
        </w:rPr>
        <w:t>出让宗地竖向界限</w:t>
      </w:r>
      <w:r>
        <w:rPr>
          <w:rFonts w:ascii="Times New Roman" w:hAnsi="Times New Roman" w:cs="Times New Roman"/>
          <w:lang w:bidi="ar-SA"/>
        </w:rPr>
        <w:fldChar w:fldCharType="begin" w:fldLock="1"/>
      </w:r>
      <w:r>
        <w:rPr>
          <w:rFonts w:hint="default" w:ascii="Times New Roman" w:hAnsi="Times New Roman" w:cs="Times New Roman"/>
          <w:lang w:bidi="ar-SA"/>
        </w:rPr>
        <w:instrText xml:space="preserve">ref  SHAPE  \* MERGEFORMAT </w:instrText>
      </w:r>
      <w:r>
        <w:rPr>
          <w:rFonts w:ascii="Times New Roman" w:hAnsi="Times New Roman" w:cs="Times New Roman"/>
          <w:lang w:bidi="ar-SA"/>
        </w:rPr>
        <w:fldChar w:fldCharType="separate"/>
      </w:r>
      <w:r>
        <w:rPr>
          <w:rFonts w:ascii="Times New Roman" w:hAnsi="Times New Roman" w:eastAsia="黑体" w:cs="Times New Roman"/>
          <w:sz w:val="36"/>
          <w:szCs w:val="36"/>
          <w:lang w:bidi="ar-SA"/>
        </w:rPr>
        <w:drawing>
          <wp:inline distT="0" distB="0" distL="114300" distR="114300">
            <wp:extent cx="5715000" cy="6125210"/>
            <wp:effectExtent l="0" t="0" r="0" b="0"/>
            <wp:docPr id="7" name="图片 2"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1632728441435.wmf"/>
                    <pic:cNvPicPr>
                      <a:picLocks noChangeAspect="1"/>
                    </pic:cNvPicPr>
                  </pic:nvPicPr>
                  <pic:blipFill>
                    <a:blip r:embed="rId6"/>
                    <a:srcRect t="-99454" b="99454"/>
                    <a:stretch>
                      <a:fillRect/>
                    </a:stretch>
                  </pic:blipFill>
                  <pic:spPr>
                    <a:xfrm>
                      <a:off x="0" y="0"/>
                      <a:ext cx="5715000" cy="6125210"/>
                    </a:xfrm>
                    <a:prstGeom prst="rect">
                      <a:avLst/>
                    </a:prstGeom>
                    <a:noFill/>
                    <a:ln>
                      <a:noFill/>
                    </a:ln>
                  </pic:spPr>
                </pic:pic>
              </a:graphicData>
            </a:graphic>
          </wp:inline>
        </w:drawing>
      </w:r>
      <w:r>
        <w:rPr>
          <w:rFonts w:ascii="Times New Roman" w:hAnsi="Times New Roman" w:cs="Times New Roman"/>
          <w:lang w:bidi="ar-SA"/>
        </w:rPr>
        <w:fldChar w:fldCharType="end"/>
      </w:r>
    </w:p>
    <w:p>
      <w:pPr>
        <w:jc w:val="center"/>
        <w:rPr>
          <w:rFonts w:hint="default" w:ascii="Times New Roman" w:hAnsi="Times New Roman" w:eastAsia="黑体" w:cs="Times New Roman"/>
          <w:sz w:val="36"/>
          <w:szCs w:val="36"/>
          <w:lang w:bidi="ar-SA"/>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lang w:bidi="ar-SA"/>
        </w:rPr>
        <w:t>采用的高程系：</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cs="Times New Roman"/>
          <w:lang w:bidi="ar-SA"/>
        </w:rPr>
      </w:pPr>
      <w:r>
        <w:rPr>
          <w:rFonts w:hint="default" w:ascii="Times New Roman" w:hAnsi="Times New Roman" w:cs="Times New Roman"/>
          <w:lang w:bidi="ar-SA"/>
        </w:rPr>
        <w:t xml:space="preserve">比例尺：1： </w:t>
      </w:r>
      <w:r>
        <w:rPr>
          <w:rFonts w:hint="default" w:ascii="Times New Roman" w:hAnsi="Times New Roman" w:cs="Times New Roman"/>
          <w:u w:val="single"/>
          <w:lang w:bidi="ar-SA"/>
        </w:rPr>
        <w:t xml:space="preserve">             </w:t>
      </w:r>
      <w:r>
        <w:rPr>
          <w:rFonts w:hint="default" w:ascii="Times New Roman" w:hAnsi="Times New Roman" w:cs="Times New Roman"/>
          <w:lang w:bidi="ar-SA"/>
        </w:rPr>
        <w:t xml:space="preserve">               </w:t>
      </w:r>
    </w:p>
    <w:p>
      <w:pPr>
        <w:jc w:val="center"/>
        <w:rPr>
          <w:rFonts w:hint="default" w:ascii="Times New Roman" w:hAnsi="Times New Roman" w:eastAsia="黑体" w:cs="Times New Roman"/>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u w:val="single"/>
          <w:lang w:bidi="ar-SA"/>
        </w:rPr>
      </w:pPr>
      <w:r>
        <w:rPr>
          <w:rFonts w:hint="default" w:ascii="Times New Roman" w:hAnsi="Times New Roman" w:eastAsia="黑体" w:cs="Times New Roman"/>
          <w:lang w:bidi="ar-SA"/>
        </w:rPr>
        <w:t>附件3</w:t>
      </w:r>
    </w:p>
    <w:p>
      <w:pPr>
        <w:pStyle w:val="3"/>
        <w:rPr>
          <w:rFonts w:hint="default" w:ascii="Times New Roman" w:hAnsi="Times New Roman" w:eastAsia="黑体" w:cs="Times New Roman"/>
          <w:lang w:bidi="ar-SA"/>
        </w:rPr>
      </w:pPr>
      <w:r>
        <w:rPr>
          <w:rFonts w:hint="default" w:ascii="Times New Roman" w:hAnsi="Times New Roman" w:eastAsia="黑体" w:cs="Times New Roman"/>
          <w:u w:val="single"/>
          <w:lang w:bidi="ar-SA"/>
        </w:rPr>
        <w:t xml:space="preserve">       </w:t>
      </w:r>
      <w:r>
        <w:rPr>
          <w:rFonts w:hint="default" w:ascii="Times New Roman" w:hAnsi="Times New Roman" w:eastAsia="黑体" w:cs="Times New Roman"/>
          <w:lang w:bidi="ar-SA"/>
        </w:rPr>
        <w:t>市(县)政府规划管理部门确定的出让宗地规划条件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25" cy="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0pt;width:0.75pt;mso-position-horizontal:outside;mso-position-horizontal-relative:margin;mso-wrap-style:none;z-index:251660288;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EvMBvzQAAAAABAAAPAAAAAAAA&#10;AAEAIAAAACIAAABkcnMvZG93bnJldi54bWxQSwECFAAUAAAACACHTuJACPCdlasBAABCAwAADgAA&#10;AAAAAAABACAAAAAcAQAAZHJzL2Uyb0RvYy54bWxQSwUGAAAAAAYABgBZAQAAOQUAAAAA&#10;">
              <v:path/>
              <v:fill on="f" focussize="0,0"/>
              <v:stroke on="f"/>
              <v:imagedata o:title=""/>
              <o:lock v:ext="edit"/>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219A8"/>
    <w:rsid w:val="0522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2021-10-12T03:14:00Z</dcterms:created>
  <dc:creator>杨惠丹</dc:creator>
  <cp:lastModifiedBy>杨惠丹</cp:lastModifiedBy>
  <dcterms:modified xsi:type="dcterms:W3CDTF">2021-10-12T03:14:55Z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