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伍万壹仟捌佰壹拾玖</w:t>
      </w:r>
      <w:r>
        <w:rPr>
          <w:rFonts w:hint="eastAsia" w:ascii="仿宋_GB2312" w:hAnsi="宋体" w:eastAsia="仿宋_GB2312" w:cs="仿宋_GB2312"/>
        </w:rPr>
        <w:t>平方米（小写</w:t>
      </w:r>
      <w:r>
        <w:rPr>
          <w:rFonts w:hint="eastAsia" w:eastAsia="仿宋_GB2312"/>
          <w:sz w:val="32"/>
          <w:szCs w:val="32"/>
          <w:u w:val="single"/>
          <w:lang w:val="en-US" w:eastAsia="zh-CN"/>
        </w:rPr>
        <w:t>51819</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default" w:ascii="仿宋_GB2312" w:hAnsi="宋体" w:eastAsia="仿宋_GB2312" w:cs="仿宋_GB2312"/>
          <w:u w:val="single"/>
          <w:lang w:val="en-US"/>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 xml:space="preserve">惠城区水口青塘湖片区JD-112-03地块 。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lang w:eastAsia="zh-CN"/>
        </w:rPr>
        <w:t>壹万贰仟元</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宋体"/>
          <w:color w:val="auto"/>
          <w:kern w:val="0"/>
          <w:sz w:val="32"/>
          <w:szCs w:val="32"/>
          <w:u w:val="single"/>
          <w:lang w:val="en-US" w:eastAsia="zh-CN"/>
        </w:rPr>
        <w:t>12000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宋体"/>
          <w:color w:val="auto"/>
          <w:kern w:val="0"/>
          <w:sz w:val="32"/>
          <w:szCs w:val="32"/>
          <w:u w:val="single"/>
          <w:lang w:val="en-US" w:eastAsia="zh-CN"/>
        </w:rPr>
        <w:t>156500</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二〇二〇年十二</w:t>
      </w:r>
      <w:bookmarkStart w:id="0" w:name="_GoBack"/>
      <w:bookmarkEnd w:id="0"/>
      <w:r>
        <w:rPr>
          <w:rFonts w:hint="eastAsia" w:ascii="仿宋_GB2312" w:hAnsi="宋体" w:eastAsia="仿宋_GB2312" w:cs="仿宋_GB2312"/>
          <w:lang w:eastAsia="zh-CN"/>
        </w:rPr>
        <w:t>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FB0B55"/>
    <w:rsid w:val="12185287"/>
    <w:rsid w:val="39B638AB"/>
    <w:rsid w:val="3EC707EF"/>
    <w:rsid w:val="3F233C1E"/>
    <w:rsid w:val="42120C66"/>
    <w:rsid w:val="49320B86"/>
    <w:rsid w:val="4C045AF6"/>
    <w:rsid w:val="705F02D4"/>
    <w:rsid w:val="752F5F8B"/>
    <w:rsid w:val="768E6E27"/>
    <w:rsid w:val="78687EBA"/>
    <w:rsid w:val="794E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2020-12-28T09:37:03Z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