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926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540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643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叁万柒仟玖佰柒拾玖</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37979</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lang w:val="en-US" w:eastAsia="zh-CN"/>
        </w:rPr>
        <w:t>叁万伍仟捌佰陆拾点零肆</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仿宋_GB2312" w:eastAsia="仿宋_GB2312" w:cs="仿宋_GB2312"/>
          <w:b w:val="0"/>
          <w:bCs w:val="0"/>
          <w:color w:val="000000"/>
          <w:kern w:val="0"/>
          <w:sz w:val="32"/>
          <w:szCs w:val="32"/>
          <w:u w:val="single"/>
          <w:lang w:val="en-US" w:eastAsia="zh-CN"/>
        </w:rPr>
        <w:t>35860.04</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w:t>
      </w:r>
      <w:r>
        <w:rPr>
          <w:rFonts w:hint="eastAsia" w:ascii="仿宋_GB2312" w:hAnsi="宋体" w:eastAsia="仿宋_GB2312" w:cs="宋体"/>
          <w:color w:val="auto"/>
          <w:kern w:val="0"/>
          <w:sz w:val="32"/>
          <w:szCs w:val="32"/>
          <w:u w:val="single"/>
          <w:lang w:val="en-US" w:eastAsia="zh-CN"/>
        </w:rPr>
        <w:t>惠州市惠城区惠南大道两侧片区SD13-01-01-01、SD13-01-02-01地块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壹万零贰佰捌拾捌</w:t>
      </w:r>
      <w:bookmarkStart w:id="0" w:name="_GoBack"/>
      <w:bookmarkEnd w:id="0"/>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10288</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189552.92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1.6</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5148.85</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二二</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6028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6438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6336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6233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6131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E6CEB"/>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F8768B1"/>
    <w:rsid w:val="12185287"/>
    <w:rsid w:val="2D700E8D"/>
    <w:rsid w:val="33B14CB2"/>
    <w:rsid w:val="39B638AB"/>
    <w:rsid w:val="50FE606D"/>
    <w:rsid w:val="5E5C05E0"/>
    <w:rsid w:val="695A3239"/>
    <w:rsid w:val="752F5F8B"/>
    <w:rsid w:val="76D62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1</TotalTime>
  <ScaleCrop>false</ScaleCrop>
  <LinksUpToDate>false</LinksUpToDate>
  <CharactersWithSpaces>8441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2022-11-02T06:35:41Z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966C4C177C3B44ADA2F266A2F8CED5C3</vt:lpwstr>
  </property>
</Properties>
</file>