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2"/>
        <w:jc w:val="center"/>
        <w:rPr>
          <w:rFonts w:hint="eastAsia" w:hAnsi="宋体"/>
          <w:b/>
          <w:bCs/>
          <w:sz w:val="18"/>
          <w:szCs w:val="18"/>
        </w:rPr>
      </w:pPr>
      <w:r>
        <w:rPr>
          <w:rFonts w:hint="eastAsia" w:ascii="方正小标宋简体" w:hAnsi="宋体" w:eastAsia="方正小标宋简体"/>
          <w:b/>
          <w:bCs/>
          <w:sz w:val="48"/>
          <w:szCs w:val="48"/>
        </w:rPr>
        <w:t>（样本）</w:t>
      </w: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rPr>
          <w:rFonts w:hAnsi="宋体"/>
          <w:sz w:val="48"/>
          <w:szCs w:val="48"/>
        </w:rPr>
      </w:pPr>
    </w:p>
    <w:p>
      <w:pPr>
        <w:pStyle w:val="2"/>
        <w:spacing w:line="500" w:lineRule="exact"/>
        <w:jc w:val="left"/>
        <w:rPr>
          <w:rFonts w:hAnsi="宋体"/>
          <w:bCs/>
        </w:rPr>
      </w:pPr>
      <w:r>
        <w:rPr>
          <w:rFonts w:hAnsi="宋体"/>
          <w:sz w:val="48"/>
          <w:szCs w:val="48"/>
        </w:rPr>
        <mc:AlternateContent>
          <mc:Choice Requires="wps">
            <w:drawing>
              <wp:anchor distT="0" distB="0" distL="114300" distR="114300" simplePos="0" relativeHeight="251667456"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44" name="矩形 44"/>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_x0000_s1026" o:spid="_x0000_s1026" o:spt="1" style="position:absolute;left:0pt;margin-left:319.5pt;margin-top:11.85pt;height:35.1pt;width:48.75pt;z-index:251667456;mso-width-relative:page;mso-height-relative:page;"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BZ7HtuUBAADcAwAADgAAAGRycy9lMm9Eb2MueG1srVPN&#10;bhMxEL4j8Q6W72STKGnpKpseCOGCoFLLA0xs764l/8njZjdPg8SNh+BxEK/B2AkppZeqYg/esT3+&#10;/H3fjFfXozVsryJq7xo+m0w5U054qV3X8C932zdvOcMEToLxTjX8oJBfr1+/Wg2hVnPfeyNVZATi&#10;sB5Cw/uUQl1VKHplASc+KEebrY8WEk1jV8kIA6FbU82n04tq8FGG6IVCpNXNcZOvC37bKpE+ty2q&#10;xEzDiVsqYyzjLo/VegV1FyH0WpxowAtYWNCOLj1DbSABu4/6CZTVInr0bZoIbyvftlqoooHUzKb/&#10;qLntIaiihczBcLYJ/x+s+LS/iUzLhi8WnDmwVKNfX7///PGN0QK5MwSsKek23MTTDCnMUsc22vwn&#10;EWwsjh7OjqoxMUGLF7Or2XzJmaCtxWJ5eVkcrx4Oh4jpg/KW5aDhkQpWfIT9R0x0IaX+Scl3oTda&#10;brUxZRK73TsT2R6ouNvyZcZ05FGacWxo+NWy8ADqsdZAIko2kGp0Xbnv0Ql8HnAmtgHsjwQKwrGf&#10;rE4quwV1r0C+d5KlQyBjHT0BnslYJTkzil5MjkpmAm2ek0nqjCORuS7HSuQojbuRYHK48/JAJb0P&#10;UXc9WTornuQdaqHizqndc4/+PS+gD49y/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HBbm2AAA&#10;AAkBAAAPAAAAAAAAAAEAIAAAACIAAABkcnMvZG93bnJldi54bWxQSwECFAAUAAAACACHTuJABZ7H&#10;tuUBAADcAwAADgAAAAAAAAABACAAAAAnAQAAZHJzL2Uyb0RvYy54bWxQSwUGAAAAAAYABgBZAQAA&#10;fgUAAAAA&#10;">
                <v:path/>
                <v:fill focussize="0,0"/>
                <v:stroke color="#FFFFFF"/>
                <v:imagedata o:title=""/>
                <o:lock v:ext="edit"/>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bookmarkStart w:id="0" w:name="_GoBack"/>
      <w:r>
        <w:rPr>
          <w:rFonts w:hAnsi="宋体"/>
          <w:sz w:val="48"/>
          <w:szCs w:val="48"/>
        </w:rPr>
        <mc:AlternateContent>
          <mc:Choice Requires="wps">
            <w:drawing>
              <wp:anchor distT="0" distB="0" distL="114300" distR="114300" simplePos="0" relativeHeight="251668480"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45" name="矩形 45"/>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_x0000_s1026" o:spid="_x0000_s1026" o:spt="1" style="position:absolute;left:0pt;margin-left:36pt;margin-top:0pt;height:62.4pt;width:288pt;z-index:251668480;mso-width-relative:page;mso-height-relative:page;"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UEE1k+cBAADdAwAADgAAAGRycy9lMm9Eb2MueG1srVPNbhMx&#10;EL4j8Q6W72ST0KTtKpseCOGCoFLLA0xs764l/8njZjdPg8SNh+BxEK/B2AkphUuF2IN3xh5/M983&#10;49XNaA3bq4jau4bPJlPOlBNeatc1/NP99tUVZ5jASTDeqYYfFPKb9csXqyHUau57b6SKjEAc1kNo&#10;eJ9SqKsKRa8s4MQH5eiw9dFCIjd2lYwwELo11Xw6XVaDjzJELxQi7W6Oh3xd8NtWifSxbVElZhpO&#10;taWyxrLu8lqtV1B3EUKvxakM+IcqLGhHSc9QG0jAHqL+C8pqET36Nk2Et5VvWy1U4UBsZtM/2Nz1&#10;EFThQuJgOMuE/w9WfNjfRqZlwy8WnDmw1KMfn79+//aF0QapMwSsKegu3MaTh2RmqmMbbf4TCTYW&#10;RQ9nRdWYmKDN18vF5XJKwgs6u7yeX1wVyavH2yFieqe8ZdloeKSOFSFh/x4TZaTQXyE5GXqj5VYb&#10;U5zY7d6YyPZA3d2WL5dMV56EGceGhl8v5sRQAA1ZayCRaQPRRteVfE9u4POAc2EbwP5YQEE4DpTV&#10;SWW5oO4VyLdOsnQIpKyjN8BzMVZJzoyiJ5OtEplAm+dEEjvjiGRuzLEV2UrjbiSYbO68PFBPH0LU&#10;XU+Szoom+YRmqKhzmvc8pL/7BfTxVa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D3jKTVAAAA&#10;BwEAAA8AAAAAAAAAAQAgAAAAIgAAAGRycy9kb3ducmV2LnhtbFBLAQIUABQAAAAIAIdO4kBQQTWT&#10;5wEAAN0DAAAOAAAAAAAAAAEAIAAAACQBAABkcnMvZTJvRG9jLnhtbFBLBQYAAAAABgAGAFkBAAB9&#10;BQAAAAA=&#1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bookmarkEnd w:id="0"/>
      <w:r>
        <w:rPr>
          <w:rFonts w:hint="eastAsia" w:hAnsi="宋体"/>
          <w:bCs/>
        </w:rPr>
        <w:t xml:space="preserve">         </w:t>
      </w:r>
    </w:p>
    <w:p>
      <w:pPr>
        <w:pStyle w:val="2"/>
        <w:spacing w:line="500" w:lineRule="exact"/>
        <w:jc w:val="left"/>
        <w:rPr>
          <w:rFonts w:hAnsi="宋体"/>
          <w:b/>
          <w:bCs/>
          <w:sz w:val="36"/>
          <w:szCs w:val="36"/>
        </w:rPr>
      </w:pPr>
      <w:r>
        <w:rPr>
          <w:rFonts w:hint="eastAsia" w:hAnsi="宋体"/>
          <w:bCs/>
          <w:spacing w:val="6"/>
        </w:rPr>
        <w:t xml:space="preserve">        </w:t>
      </w:r>
    </w:p>
    <w:p>
      <w:pPr>
        <w:pStyle w:val="2"/>
        <w:ind w:firstLine="4960" w:firstLineChars="1550"/>
        <w:rPr>
          <w:rFonts w:hAnsi="宋体"/>
        </w:rPr>
      </w:pPr>
    </w:p>
    <w:p>
      <w:pPr>
        <w:pStyle w:val="2"/>
        <w:wordWrap w:val="0"/>
        <w:ind w:right="640"/>
        <w:jc w:val="right"/>
        <w:rPr>
          <w:rFonts w:hAnsi="宋体"/>
          <w:u w:val="single"/>
        </w:rPr>
      </w:pPr>
      <w:r>
        <w:rPr>
          <w:rFonts w:hint="eastAsia" w:hAnsi="宋体"/>
        </w:rPr>
        <w:t>合同编号：</w:t>
      </w:r>
      <w:r>
        <w:rPr>
          <w:rFonts w:hAnsi="宋体"/>
          <w:u w:val="single"/>
        </w:rPr>
        <w:t xml:space="preserve"> </w:t>
      </w:r>
      <w:r>
        <w:rPr>
          <w:rFonts w:hint="eastAsia" w:hAnsi="宋体"/>
          <w:u w:val="single"/>
        </w:rPr>
        <w:t xml:space="preserve">    </w:t>
      </w:r>
      <w:r>
        <w:rPr>
          <w:rFonts w:hAnsi="宋体"/>
          <w:u w:val="single"/>
        </w:rPr>
        <w:t>/</w:t>
      </w:r>
      <w:r>
        <w:rPr>
          <w:rFonts w:hint="eastAsia" w:hAnsi="宋体"/>
          <w:u w:val="single"/>
        </w:rPr>
        <w:t xml:space="preserve">        </w:t>
      </w:r>
    </w:p>
    <w:p>
      <w:pPr>
        <w:pStyle w:val="2"/>
        <w:jc w:val="center"/>
        <w:rPr>
          <w:rFonts w:ascii="黑体" w:hAnsi="宋体" w:eastAsia="黑体"/>
          <w:sz w:val="36"/>
          <w:szCs w:val="36"/>
        </w:rPr>
      </w:pPr>
      <w:r>
        <w:rPr>
          <w:rFonts w:hint="eastAsia" w:ascii="黑体" w:hAnsi="宋体" w:eastAsia="黑体" w:cs="黑体"/>
          <w:sz w:val="36"/>
          <w:szCs w:val="36"/>
        </w:rPr>
        <w:t>国有建设用地使用权出让合同</w:t>
      </w:r>
    </w:p>
    <w:p>
      <w:pPr>
        <w:pStyle w:val="2"/>
        <w:jc w:val="center"/>
        <w:rPr>
          <w:rFonts w:ascii="黑体" w:hAnsi="宋体" w:eastAsia="黑体"/>
          <w:sz w:val="36"/>
          <w:szCs w:val="36"/>
        </w:rPr>
      </w:pPr>
    </w:p>
    <w:p>
      <w:pPr>
        <w:pStyle w:val="2"/>
        <w:ind w:firstLine="640" w:firstLineChars="200"/>
        <w:rPr>
          <w:rFonts w:ascii="仿宋_GB2312" w:hAnsi="宋体" w:eastAsia="仿宋_GB2312"/>
        </w:rPr>
      </w:pPr>
      <w:r>
        <w:rPr>
          <w:rFonts w:hint="eastAsia" w:ascii="仿宋_GB2312" w:hAnsi="宋体" w:eastAsia="仿宋_GB2312" w:cs="仿宋_GB2312"/>
        </w:rPr>
        <w:t>本合同双方当事人：</w:t>
      </w:r>
    </w:p>
    <w:p>
      <w:pPr>
        <w:pStyle w:val="2"/>
        <w:ind w:firstLine="640" w:firstLineChars="200"/>
        <w:rPr>
          <w:rFonts w:ascii="仿宋_GB2312" w:hAnsi="宋体" w:eastAsia="仿宋_GB2312"/>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自然</w:t>
      </w:r>
      <w:r>
        <w:rPr>
          <w:rFonts w:hint="eastAsia" w:ascii="仿宋_GB2312" w:hAnsi="宋体" w:eastAsia="仿宋_GB2312" w:cs="仿宋_GB2312"/>
          <w:u w:val="single"/>
        </w:rPr>
        <w:t xml:space="preserve">资源局             </w:t>
      </w:r>
      <w:r>
        <w:rPr>
          <w:rFonts w:hint="eastAsia" w:ascii="仿宋_GB2312" w:hAnsi="宋体" w:eastAsia="仿宋_GB2312" w:cs="仿宋_GB2312"/>
          <w:u w:val="single"/>
          <w:lang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惠州市三新南路7号            </w:t>
      </w:r>
      <w:r>
        <w:rPr>
          <w:rFonts w:hint="eastAsia" w:ascii="仿宋_GB2312" w:hAnsi="宋体" w:eastAsia="仿宋_GB2312" w:cs="仿宋_GB2312"/>
          <w:u w:val="single"/>
          <w:lang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r>
        <w:rPr>
          <w:rFonts w:ascii="仿宋_GB2312" w:hAnsi="宋体" w:eastAsia="仿宋_GB2312" w:cs="仿宋_GB2312"/>
        </w:rPr>
        <w:t xml:space="preserve">                    </w:t>
      </w:r>
    </w:p>
    <w:p>
      <w:pPr>
        <w:pStyle w:val="2"/>
        <w:ind w:firstLine="640" w:firstLineChars="200"/>
        <w:rPr>
          <w:rFonts w:ascii="仿宋_GB2312" w:hAnsi="宋体" w:eastAsia="仿宋_GB2312"/>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5"/>
        <w:rPr>
          <w:rFonts w:ascii="仿宋_GB2312" w:hAnsi="宋体" w:eastAsia="仿宋_GB2312"/>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rPr>
        <w:softHyphen/>
      </w:r>
      <w:r>
        <w:rPr>
          <w:rFonts w:hint="eastAsia" w:ascii="仿宋_GB2312" w:hAnsi="宋体" w:eastAsia="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2"/>
        <w:jc w:val="center"/>
        <w:rPr>
          <w:rFonts w:ascii="黑体" w:hAnsi="宋体" w:eastAsia="黑体" w:cs="黑体"/>
        </w:rPr>
      </w:pPr>
    </w:p>
    <w:p>
      <w:pPr>
        <w:pStyle w:val="2"/>
        <w:jc w:val="center"/>
        <w:rPr>
          <w:rFonts w:ascii="黑体" w:hAnsi="宋体" w:eastAsia="黑体" w:cs="黑体"/>
        </w:rPr>
      </w:pPr>
    </w:p>
    <w:p>
      <w:pPr>
        <w:pStyle w:val="2"/>
        <w:jc w:val="center"/>
        <w:rPr>
          <w:rFonts w:ascii="黑体" w:hAnsi="宋体" w:eastAsia="黑体" w:cs="黑体"/>
        </w:rPr>
      </w:pPr>
    </w:p>
    <w:p>
      <w:pPr>
        <w:pStyle w:val="2"/>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2"/>
        <w:jc w:val="center"/>
        <w:rPr>
          <w:rFonts w:ascii="仿宋_GB2312" w:hAnsi="宋体" w:eastAsia="仿宋_GB2312" w:cs="仿宋_GB2312"/>
        </w:rPr>
      </w:pPr>
    </w:p>
    <w:p>
      <w:pPr>
        <w:pStyle w:val="2"/>
        <w:ind w:firstLine="628" w:firstLineChars="196"/>
        <w:rPr>
          <w:rFonts w:ascii="仿宋_GB2312" w:hAnsi="宋体" w:eastAsia="仿宋_GB2312"/>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2"/>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2"/>
        <w:ind w:firstLine="640" w:firstLineChars="200"/>
        <w:rPr>
          <w:rFonts w:ascii="仿宋_GB2312" w:hAnsi="宋体" w:eastAsia="仿宋_GB2312"/>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2"/>
        <w:ind w:firstLine="640" w:firstLineChars="200"/>
        <w:rPr>
          <w:rFonts w:ascii="仿宋_GB2312" w:hAnsi="宋体" w:eastAsia="仿宋_GB2312"/>
        </w:rPr>
      </w:pPr>
    </w:p>
    <w:p>
      <w:pPr>
        <w:pStyle w:val="2"/>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2"/>
        <w:jc w:val="center"/>
        <w:rPr>
          <w:rFonts w:ascii="黑体" w:hAnsi="宋体" w:eastAsia="黑体"/>
        </w:rPr>
      </w:pPr>
    </w:p>
    <w:p>
      <w:pPr>
        <w:pStyle w:val="2"/>
        <w:ind w:firstLine="506"/>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本合同项下出让用地编号为</w:t>
      </w:r>
      <w:r>
        <w:rPr>
          <w:rFonts w:hint="eastAsia" w:ascii="仿宋_GB2312" w:hAnsi="仿宋" w:eastAsia="仿宋_GB2312"/>
          <w:kern w:val="2"/>
          <w:sz w:val="32"/>
          <w:szCs w:val="32"/>
          <w:u w:val="single"/>
          <w:lang w:val="en-US" w:eastAsia="zh-CN"/>
        </w:rPr>
        <w:t>A02-16-2</w:t>
      </w:r>
      <w:r>
        <w:rPr>
          <w:rFonts w:hint="eastAsia" w:ascii="仿宋_GB2312" w:hAnsi="宋体" w:eastAsia="仿宋_GB2312" w:cs="仿宋_GB2312"/>
        </w:rPr>
        <w:t>，宗地总面积大写</w:t>
      </w:r>
      <w:r>
        <w:rPr>
          <w:rFonts w:hint="eastAsia" w:ascii="仿宋_GB2312" w:hAnsi="宋体" w:eastAsia="仿宋_GB2312" w:cs="仿宋_GB2312"/>
          <w:u w:val="single"/>
          <w:lang w:eastAsia="zh-CN"/>
        </w:rPr>
        <w:t xml:space="preserve">  贰万点贰捌  </w:t>
      </w:r>
      <w:r>
        <w:rPr>
          <w:rFonts w:hint="eastAsia" w:ascii="仿宋_GB2312" w:hAnsi="宋体" w:eastAsia="仿宋_GB2312" w:cs="仿宋_GB2312"/>
          <w:lang w:eastAsia="zh-CN"/>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仿宋" w:eastAsia="仿宋_GB2312"/>
          <w:u w:val="single"/>
          <w:lang w:val="en-US" w:eastAsia="zh-CN"/>
        </w:rPr>
        <w:t>20000.28</w:t>
      </w:r>
      <w:r>
        <w:rPr>
          <w:rFonts w:hint="eastAsia" w:ascii="仿宋_GB2312" w:hAnsi="宋体" w:eastAsia="仿宋_GB2312" w:cs="仿宋_GB2312"/>
        </w:rPr>
        <w:t>平方米），宗地</w:t>
      </w:r>
      <w:r>
        <w:rPr>
          <w:rFonts w:hint="eastAsia" w:ascii="仿宋_GB2312" w:hAnsi="宋体" w:eastAsia="仿宋_GB2312" w:cs="仿宋_GB2312"/>
          <w:lang w:eastAsia="zh-CN"/>
        </w:rPr>
        <w:t>使用权</w:t>
      </w:r>
      <w:r>
        <w:rPr>
          <w:rFonts w:hint="eastAsia" w:ascii="仿宋_GB2312" w:hAnsi="宋体" w:eastAsia="仿宋_GB2312" w:cs="仿宋_GB2312"/>
        </w:rPr>
        <w:t>面积为大写</w:t>
      </w:r>
      <w:r>
        <w:rPr>
          <w:rFonts w:hint="eastAsia" w:ascii="仿宋_GB2312" w:hAnsi="宋体" w:eastAsia="仿宋_GB2312" w:cs="仿宋_GB2312"/>
          <w:u w:val="single"/>
          <w:lang w:eastAsia="zh-CN"/>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lang w:eastAsia="zh-CN"/>
        </w:rPr>
        <w:t>壹万伍</w:t>
      </w:r>
      <w:r>
        <w:rPr>
          <w:rFonts w:hint="eastAsia" w:ascii="仿宋_GB2312" w:hAnsi="宋体" w:eastAsia="仿宋_GB2312" w:cs="仿宋_GB2312"/>
          <w:u w:val="single"/>
        </w:rPr>
        <w:t>仟</w:t>
      </w:r>
      <w:r>
        <w:rPr>
          <w:rFonts w:hint="eastAsia" w:ascii="仿宋_GB2312" w:hAnsi="宋体" w:eastAsia="仿宋_GB2312" w:cs="仿宋_GB2312"/>
          <w:u w:val="single"/>
          <w:lang w:eastAsia="zh-CN"/>
        </w:rPr>
        <w:t>玖佰贰拾点贰捌</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仿宋" w:eastAsia="仿宋_GB2312"/>
          <w:u w:val="single"/>
          <w:lang w:val="en-US" w:eastAsia="zh-CN"/>
        </w:rPr>
        <w:t>15920.28</w:t>
      </w:r>
      <w:r>
        <w:rPr>
          <w:rFonts w:hint="eastAsia" w:ascii="仿宋_GB2312" w:hAnsi="宋体" w:eastAsia="仿宋_GB2312" w:cs="仿宋_GB2312"/>
        </w:rPr>
        <w:t>平方米）。</w:t>
      </w:r>
    </w:p>
    <w:p>
      <w:pPr>
        <w:pStyle w:val="2"/>
        <w:ind w:left="160" w:leftChars="76" w:firstLine="483" w:firstLineChars="151"/>
        <w:rPr>
          <w:rFonts w:ascii="仿宋_GB2312" w:hAnsi="宋体" w:eastAsia="仿宋_GB2312" w:cs="仿宋_GB2312"/>
          <w:u w:val="single"/>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rPr>
        <w:t xml:space="preserve">  </w:t>
      </w:r>
      <w:r>
        <w:rPr>
          <w:rFonts w:hint="eastAsia" w:ascii="Times New Roman" w:hAnsi="Times New Roman" w:eastAsia="仿宋_GB2312" w:cs="Times New Roman"/>
          <w:sz w:val="32"/>
          <w:u w:val="single"/>
          <w:lang w:eastAsia="zh-CN"/>
        </w:rPr>
        <w:t>江北三新村</w:t>
      </w:r>
      <w:r>
        <w:rPr>
          <w:rFonts w:hint="eastAsia" w:ascii="仿宋_GB2312" w:hAnsi="宋体" w:eastAsia="仿宋_GB2312" w:cs="仿宋_GB2312"/>
          <w:u w:val="single"/>
          <w:lang w:val="en-US" w:eastAsia="zh-CN"/>
        </w:rPr>
        <w:t>A02-16-2</w:t>
      </w:r>
      <w:r>
        <w:rPr>
          <w:rFonts w:hint="eastAsia" w:ascii="仿宋_GB2312" w:hAnsi="宋体" w:eastAsia="仿宋_GB2312" w:cs="仿宋_GB2312"/>
          <w:u w:val="single"/>
          <w:lang w:eastAsia="zh-CN"/>
        </w:rPr>
        <w:t>地块</w:t>
      </w:r>
      <w:r>
        <w:rPr>
          <w:rFonts w:hint="eastAsia" w:ascii="仿宋_GB2312" w:hAnsi="宋体" w:eastAsia="仿宋_GB2312" w:cs="仿宋_GB2312"/>
          <w:u w:val="single"/>
        </w:rPr>
        <w:t>。</w:t>
      </w:r>
    </w:p>
    <w:p>
      <w:pPr>
        <w:pStyle w:val="2"/>
        <w:ind w:firstLine="645"/>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2"/>
        <w:ind w:firstLine="640" w:firstLineChars="200"/>
        <w:rPr>
          <w:rFonts w:ascii="仿宋_GB2312" w:hAnsi="宋体" w:eastAsia="仿宋_GB2312"/>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2"/>
        <w:ind w:firstLine="640" w:firstLineChars="200"/>
        <w:rPr>
          <w:rFonts w:ascii="仿宋_GB2312" w:hAnsi="宋体" w:eastAsia="仿宋_GB2312"/>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2"/>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eastAsia="zh-CN"/>
        </w:rPr>
        <w:t>商服</w:t>
      </w:r>
      <w:r>
        <w:rPr>
          <w:rFonts w:hint="eastAsia" w:ascii="仿宋_GB2312" w:hAnsi="宋体" w:eastAsia="仿宋_GB2312" w:cs="仿宋_GB2312"/>
          <w:u w:val="single"/>
        </w:rPr>
        <w:t>用地</w:t>
      </w:r>
      <w:r>
        <w:rPr>
          <w:rFonts w:hint="eastAsia" w:ascii="仿宋_GB2312" w:hAnsi="宋体" w:eastAsia="仿宋_GB2312" w:cs="仿宋_GB2312"/>
        </w:rPr>
        <w:t>。</w:t>
      </w:r>
    </w:p>
    <w:p>
      <w:pPr>
        <w:pStyle w:val="2"/>
        <w:ind w:firstLine="640" w:firstLineChars="200"/>
        <w:rPr>
          <w:rFonts w:ascii="仿宋_GB2312" w:hAnsi="宋体" w:eastAsia="仿宋_GB2312"/>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2"/>
        <w:ind w:firstLine="640" w:firstLineChars="200"/>
        <w:rPr>
          <w:rFonts w:ascii="仿宋_GB2312" w:hAnsi="宋体" w:eastAsia="仿宋_GB2312"/>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ascii="仿宋_GB2312" w:hAnsi="宋体" w:eastAsia="仿宋_GB2312"/>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hint="eastAsia" w:ascii="仿宋_GB2312" w:hAnsi="宋体" w:eastAsia="仿宋_GB2312" w:cs="仿宋_GB2312"/>
          <w:u w:val="single"/>
        </w:rPr>
      </w:pPr>
      <w:r>
        <w:rPr>
          <w:rFonts w:hint="eastAsia" w:ascii="仿宋_GB2312" w:hAnsi="宋体" w:eastAsia="仿宋_GB2312" w:cs="仿宋_GB2312"/>
        </w:rPr>
        <w:t>（二）现状土地条件</w:t>
      </w:r>
      <w:r>
        <w:rPr>
          <w:rFonts w:ascii="仿宋_GB2312" w:hAnsi="宋体" w:eastAsia="仿宋_GB2312" w:cs="仿宋_GB2312"/>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none"/>
        </w:rPr>
        <w:t>。</w:t>
      </w:r>
      <w:r>
        <w:rPr>
          <w:rFonts w:hint="eastAsia" w:ascii="仿宋_GB2312" w:hAnsi="宋体" w:eastAsia="仿宋_GB2312" w:cs="仿宋_GB2312"/>
          <w:u w:val="single"/>
        </w:rPr>
        <w:t xml:space="preserve"> </w:t>
      </w:r>
    </w:p>
    <w:p>
      <w:pPr>
        <w:pStyle w:val="2"/>
        <w:ind w:firstLine="640" w:firstLineChars="200"/>
        <w:rPr>
          <w:rFonts w:ascii="仿宋_GB2312" w:hAnsi="宋体" w:eastAsia="仿宋_GB2312"/>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r>
        <w:rPr>
          <w:rFonts w:ascii="仿宋_GB2312" w:hAnsi="宋体" w:eastAsia="仿宋_GB2312" w:cs="仿宋_GB2312"/>
          <w:u w:val="single"/>
        </w:rPr>
        <w:t xml:space="preserve"> </w:t>
      </w:r>
      <w:r>
        <w:rPr>
          <w:rFonts w:hint="eastAsia" w:ascii="仿宋_GB2312" w:hAnsi="宋体" w:eastAsia="仿宋_GB2312" w:cs="仿宋_GB2312"/>
          <w:u w:val="single"/>
          <w:lang w:eastAsia="zh-CN"/>
        </w:rPr>
        <w:t>商服</w:t>
      </w:r>
      <w:r>
        <w:rPr>
          <w:rFonts w:hint="eastAsia" w:ascii="仿宋_GB2312" w:hAnsi="宋体" w:eastAsia="仿宋_GB2312" w:cs="仿宋_GB2312"/>
          <w:u w:val="single"/>
        </w:rPr>
        <w:t>用地40年</w:t>
      </w:r>
      <w:r>
        <w:rPr>
          <w:rFonts w:hint="eastAsia" w:ascii="仿宋_GB2312" w:hAnsi="宋体" w:eastAsia="仿宋_GB2312" w:cs="仿宋_GB2312"/>
        </w:rPr>
        <w:t>，按本合同第六条约定的交付土地之日起算；原划拨（承租）国有建设用地使用权补办出让手续的，出让年期自合同签订之日起算。</w:t>
      </w:r>
    </w:p>
    <w:p>
      <w:pPr>
        <w:pStyle w:val="2"/>
        <w:ind w:firstLine="640" w:firstLineChars="200"/>
        <w:rPr>
          <w:rFonts w:ascii="仿宋_GB2312" w:hAnsi="宋体" w:eastAsia="仿宋_GB2312"/>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本合同项下宗地的国有建设用地使用权出让价款为人民币大写</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cs="仿宋_GB2312"/>
          <w:u w:val="single"/>
        </w:rPr>
        <w:t>/</w:t>
      </w:r>
      <w:r>
        <w:rPr>
          <w:rFonts w:hint="eastAsia" w:ascii="仿宋_GB2312" w:hAnsi="宋体"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eastAsia="仿宋_GB2312" w:cs="仿宋_GB2312"/>
        </w:rPr>
        <w:t>元），每平方米人民币大写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2"/>
        <w:ind w:firstLine="640" w:firstLineChars="200"/>
        <w:jc w:val="left"/>
        <w:rPr>
          <w:rFonts w:ascii="仿宋_GB2312" w:hAnsi="宋体" w:eastAsia="仿宋_GB2312"/>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cs="仿宋_GB2312"/>
          <w:u w:val="single"/>
        </w:rPr>
        <w:t xml:space="preserve">     /   </w:t>
      </w:r>
    </w:p>
    <w:p>
      <w:pPr>
        <w:pStyle w:val="2"/>
        <w:jc w:val="left"/>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2"/>
        <w:ind w:firstLine="640" w:firstLineChars="200"/>
        <w:rPr>
          <w:rFonts w:ascii="仿宋_GB2312" w:hAnsi="宋体" w:eastAsia="仿宋_GB2312"/>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hint="eastAsia" w:ascii="仿宋_GB2312" w:hAnsi="宋体" w:eastAsia="仿宋_GB2312" w:cs="仿宋_GB2312"/>
          <w:u w:val="single"/>
        </w:rPr>
        <w:t>30</w:t>
      </w:r>
      <w:r>
        <w:rPr>
          <w:rFonts w:hint="eastAsia" w:ascii="仿宋_GB2312" w:hAnsi="宋体" w:eastAsia="仿宋_GB2312" w:cs="仿宋_GB2312"/>
        </w:rPr>
        <w:t>日内，一次性付清国有建设用地使用权出让价款；</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hint="eastAsia" w:ascii="仿宋_GB2312" w:hAnsi="宋体" w:eastAsia="仿宋_GB2312" w:cs="仿宋_GB2312"/>
          <w:u w:val="single"/>
        </w:rPr>
        <w:t xml:space="preserve"> / </w:t>
      </w:r>
      <w:r>
        <w:rPr>
          <w:rFonts w:hint="eastAsia" w:ascii="仿宋_GB2312" w:hAnsi="宋体" w:eastAsia="仿宋_GB2312" w:cs="仿宋_GB2312"/>
        </w:rPr>
        <w:t>期向出让人支付国有建设用地使用权出让价款。</w:t>
      </w:r>
    </w:p>
    <w:p>
      <w:pPr>
        <w:pStyle w:val="2"/>
        <w:ind w:firstLine="640" w:firstLineChars="200"/>
        <w:rPr>
          <w:rFonts w:ascii="仿宋_GB2312" w:hAnsi="宋体" w:eastAsia="仿宋_GB2312"/>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2"/>
        <w:ind w:firstLine="640" w:firstLineChars="200"/>
        <w:rPr>
          <w:rFonts w:hint="eastAsia" w:ascii="仿宋_GB2312" w:hAnsi="宋体" w:eastAsia="仿宋_GB2312" w:cs="仿宋_GB2312"/>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2"/>
        <w:ind w:firstLine="640" w:firstLineChars="200"/>
        <w:rPr>
          <w:rFonts w:ascii="仿宋_GB2312" w:hAnsi="宋体" w:eastAsia="仿宋_GB2312"/>
          <w:color w:val="000000"/>
        </w:rPr>
      </w:pPr>
    </w:p>
    <w:p>
      <w:pPr>
        <w:pStyle w:val="2"/>
        <w:jc w:val="center"/>
        <w:rPr>
          <w:rFonts w:hint="eastAsia"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2"/>
        <w:jc w:val="center"/>
        <w:rPr>
          <w:rFonts w:ascii="黑体" w:hAnsi="宋体" w:eastAsia="黑体" w:cs="黑体"/>
        </w:rPr>
      </w:pPr>
    </w:p>
    <w:p>
      <w:pPr>
        <w:pStyle w:val="2"/>
        <w:ind w:firstLine="640" w:firstLineChars="200"/>
        <w:rPr>
          <w:rFonts w:ascii="仿宋_GB2312" w:hAnsi="宋体" w:eastAsia="仿宋_GB2312"/>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(二)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2"/>
        <w:ind w:firstLine="640" w:firstLineChars="200"/>
        <w:rPr>
          <w:rFonts w:ascii="仿宋_GB2312" w:hAnsi="宋体" w:eastAsia="仿宋_GB2312"/>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2"/>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hint="eastAsia" w:ascii="仿宋_GB2312" w:hAnsi="宋体" w:eastAsia="仿宋_GB2312" w:cs="仿宋_GB2312"/>
          <w:u w:val="single"/>
          <w:lang w:val="en-US" w:eastAsia="zh-CN"/>
        </w:rPr>
        <w:t>/</w:t>
      </w:r>
      <w:r>
        <w:rPr>
          <w:rFonts w:hint="eastAsia" w:ascii="仿宋_GB2312" w:hAnsi="宋体" w:eastAsia="仿宋_GB2312" w:cs="仿宋_GB2312"/>
        </w:rPr>
        <w:t>万元 （小写</w:t>
      </w:r>
      <w:r>
        <w:rPr>
          <w:rFonts w:hint="eastAsia" w:ascii="仿宋_GB2312" w:hAnsi="宋体" w:eastAsia="仿宋_GB2312" w:cs="仿宋_GB2312"/>
          <w:u w:val="single"/>
          <w:lang w:val="en-US" w:eastAsia="zh-CN"/>
        </w:rPr>
        <w:t xml:space="preserve"> </w:t>
      </w:r>
      <w:r>
        <w:rPr>
          <w:rFonts w:hint="eastAsia" w:ascii="仿宋_GB2312" w:hAnsi="仿宋" w:eastAsia="仿宋_GB2312"/>
          <w:u w:val="single"/>
          <w:lang w:val="en-US" w:eastAsia="zh-CN"/>
        </w:rPr>
        <w:t>/</w:t>
      </w:r>
      <w:r>
        <w:rPr>
          <w:rFonts w:hint="eastAsia" w:ascii="仿宋_GB2312" w:hAnsi="宋体" w:eastAsia="仿宋_GB2312" w:cs="仿宋_GB2312"/>
        </w:rPr>
        <w:t>万元）。</w:t>
      </w:r>
    </w:p>
    <w:p>
      <w:pPr>
        <w:pStyle w:val="2"/>
        <w:ind w:firstLine="640" w:firstLineChars="200"/>
        <w:rPr>
          <w:rFonts w:ascii="仿宋_GB2312" w:hAnsi="宋体" w:eastAsia="仿宋_GB2312"/>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w:t>
      </w:r>
      <w:r>
        <w:rPr>
          <w:rFonts w:hint="eastAsia" w:ascii="仿宋_GB2312" w:hAnsi="宋体" w:eastAsia="仿宋_GB2312" w:cs="仿宋_GB2312"/>
          <w:lang w:eastAsia="zh-CN"/>
        </w:rPr>
        <w:t>，</w:t>
      </w:r>
      <w:r>
        <w:rPr>
          <w:rFonts w:hint="eastAsia" w:ascii="Times New Roman" w:hAnsi="Times New Roman" w:eastAsia="仿宋_GB2312" w:cs="Times New Roman"/>
          <w:kern w:val="2"/>
          <w:sz w:val="32"/>
          <w:szCs w:val="32"/>
          <w:lang w:eastAsia="zh-CN"/>
        </w:rPr>
        <w:t>详见</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eastAsia="zh-CN"/>
        </w:rPr>
        <w:t>关于支持指导惠州报业传媒集团做好资产盘活工作的复函</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eastAsia="zh-CN"/>
        </w:rPr>
        <w:t>惠市自然资函</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2019</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1778号</w:t>
      </w:r>
      <w:r>
        <w:rPr>
          <w:rFonts w:ascii="Times New Roman" w:hAnsi="Times New Roman" w:eastAsia="仿宋_GB2312" w:cs="Times New Roman"/>
          <w:kern w:val="2"/>
          <w:sz w:val="32"/>
          <w:szCs w:val="32"/>
        </w:rPr>
        <w:t>）</w:t>
      </w:r>
      <w:r>
        <w:rPr>
          <w:rFonts w:hint="eastAsia" w:ascii="仿宋_GB2312" w:hAnsi="宋体" w:eastAsia="仿宋_GB2312" w:cs="仿宋_GB2312"/>
        </w:rPr>
        <w:t>。其中：</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主体建筑物性</w:t>
      </w:r>
      <w:r>
        <w:rPr>
          <w:rFonts w:hint="eastAsia" w:ascii="仿宋_GB2312" w:hAnsi="宋体" w:eastAsia="仿宋_GB2312" w:cs="仿宋_GB2312"/>
          <w:lang w:eastAsia="zh-CN"/>
        </w:rPr>
        <w:t>质</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lang w:eastAsia="zh-CN"/>
        </w:rPr>
        <w:t>商务设施</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5"/>
        <w:rPr>
          <w:rFonts w:ascii="仿宋_GB2312" w:hAnsi="宋体" w:eastAsia="仿宋_GB2312"/>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5"/>
        <w:rPr>
          <w:rFonts w:ascii="仿宋_GB2312" w:hAnsi="宋体" w:eastAsia="仿宋_GB2312"/>
        </w:rPr>
      </w:pPr>
      <w:r>
        <w:rPr>
          <w:rFonts w:hint="eastAsia" w:ascii="仿宋_GB2312" w:hAnsi="宋体" w:eastAsia="仿宋_GB2312" w:cs="仿宋_GB2312"/>
        </w:rPr>
        <w:t>建筑总面积</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u w:val="single"/>
          <w:lang w:val="en-US" w:eastAsia="zh-CN"/>
        </w:rPr>
        <w:t xml:space="preserve">45200  </w:t>
      </w:r>
      <w:r>
        <w:rPr>
          <w:rFonts w:hint="eastAsia" w:ascii="仿宋_GB2312" w:hAnsi="宋体" w:eastAsia="仿宋_GB2312" w:cs="仿宋_GB2312"/>
        </w:rPr>
        <w:t>平方米；</w:t>
      </w:r>
    </w:p>
    <w:p>
      <w:pPr>
        <w:pStyle w:val="2"/>
        <w:ind w:firstLine="645"/>
        <w:rPr>
          <w:rFonts w:hint="eastAsia" w:ascii="仿宋_GB2312" w:hAnsi="宋体" w:eastAsia="仿宋_GB2312" w:cs="仿宋_GB2312"/>
          <w:b/>
          <w:bCs/>
        </w:rPr>
      </w:pPr>
      <w:r>
        <w:rPr>
          <w:rFonts w:hint="eastAsia" w:ascii="仿宋_GB2312" w:hAnsi="宋体" w:eastAsia="仿宋_GB2312" w:cs="仿宋_GB2312"/>
        </w:rPr>
        <w:t>建筑容积率不高于</w:t>
      </w:r>
      <w:r>
        <w:rPr>
          <w:rFonts w:hint="eastAsia" w:ascii="仿宋_GB2312" w:hAnsi="宋体" w:eastAsia="仿宋_GB2312" w:cs="仿宋_GB2312"/>
          <w:u w:val="single"/>
          <w:lang w:val="en-US" w:eastAsia="zh-CN"/>
        </w:rPr>
        <w:t xml:space="preserve">        2.26                    </w:t>
      </w:r>
      <w:r>
        <w:rPr>
          <w:rFonts w:hint="eastAsia" w:ascii="仿宋_GB2312" w:hAnsi="宋体" w:eastAsia="仿宋_GB2312" w:cs="仿宋_GB2312"/>
          <w:b/>
          <w:bCs/>
        </w:rPr>
        <w:t>；</w:t>
      </w:r>
    </w:p>
    <w:p>
      <w:pPr>
        <w:pStyle w:val="2"/>
        <w:ind w:firstLine="645"/>
        <w:rPr>
          <w:rFonts w:ascii="仿宋_GB2312" w:hAnsi="宋体" w:eastAsia="仿宋_GB2312"/>
        </w:rPr>
      </w:pPr>
      <w:r>
        <w:rPr>
          <w:rFonts w:hint="eastAsia" w:ascii="仿宋_GB2312" w:hAnsi="宋体" w:eastAsia="仿宋_GB2312" w:cs="仿宋_GB2312"/>
        </w:rPr>
        <w:t>建筑限高</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5"/>
        <w:rPr>
          <w:rFonts w:ascii="仿宋_GB2312" w:hAnsi="宋体" w:eastAsia="仿宋_GB2312"/>
        </w:rPr>
      </w:pPr>
      <w:r>
        <w:rPr>
          <w:rFonts w:hint="eastAsia" w:ascii="仿宋_GB2312" w:hAnsi="宋体" w:eastAsia="仿宋_GB2312" w:cs="仿宋_GB2312"/>
        </w:rPr>
        <w:t>建筑密度不高于</w:t>
      </w:r>
      <w:r>
        <w:rPr>
          <w:rFonts w:hint="eastAsia" w:ascii="仿宋_GB2312" w:hAnsi="宋体" w:eastAsia="仿宋_GB2312" w:cs="仿宋_GB2312"/>
          <w:u w:val="single"/>
          <w:lang w:val="en-US" w:eastAsia="zh-CN"/>
        </w:rPr>
        <w:t xml:space="preserve">  30%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hint="eastAsia" w:ascii="仿宋_GB2312" w:hAnsi="宋体" w:eastAsia="仿宋_GB2312" w:cs="仿宋_GB2312"/>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30%</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2"/>
        <w:ind w:firstLine="645"/>
        <w:rPr>
          <w:rFonts w:hint="eastAsia" w:ascii="仿宋_GB2312" w:hAnsi="宋体" w:eastAsia="仿宋" w:cs="仿宋_GB2312"/>
          <w:lang w:val="en-US" w:eastAsia="zh-CN"/>
        </w:rPr>
      </w:pPr>
      <w:r>
        <w:rPr>
          <w:rFonts w:hint="eastAsia" w:ascii="仿宋_GB2312" w:hAnsi="宋体" w:eastAsia="仿宋_GB2312" w:cs="仿宋_GB2312"/>
          <w:lang w:eastAsia="zh-CN"/>
        </w:rPr>
        <w:t>机动车停车位</w:t>
      </w:r>
      <w:r>
        <w:rPr>
          <w:rFonts w:hint="eastAsia" w:ascii="仿宋_GB2312" w:hAnsi="宋体" w:eastAsia="仿宋_GB2312" w:cs="仿宋_GB2312"/>
          <w:u w:val="single"/>
          <w:lang w:val="en-US" w:eastAsia="zh-CN"/>
        </w:rPr>
        <w:t xml:space="preserve">  450个</w:t>
      </w:r>
      <w:r>
        <w:rPr>
          <w:rFonts w:hint="eastAsia" w:ascii="仿宋" w:hAnsi="仿宋" w:eastAsia="仿宋"/>
          <w:u w:val="single"/>
          <w:lang w:val="en-US" w:eastAsia="zh-CN"/>
        </w:rPr>
        <w:t xml:space="preserve">   </w:t>
      </w:r>
      <w:r>
        <w:rPr>
          <w:rFonts w:hint="eastAsia" w:ascii="仿宋" w:hAnsi="仿宋" w:eastAsia="仿宋"/>
          <w:u w:val="none"/>
          <w:lang w:val="en-US" w:eastAsia="zh-CN"/>
        </w:rPr>
        <w:t>；</w:t>
      </w:r>
    </w:p>
    <w:p>
      <w:pPr>
        <w:pStyle w:val="2"/>
        <w:ind w:firstLine="645"/>
        <w:rPr>
          <w:rFonts w:hint="eastAsia" w:ascii="仿宋_GB2312" w:hAnsi="宋体" w:eastAsia="仿宋_GB2312"/>
          <w:u w:val="single"/>
          <w:lang w:eastAsia="zh-CN"/>
        </w:rPr>
      </w:pPr>
      <w:r>
        <w:rPr>
          <w:rFonts w:hint="eastAsia" w:ascii="仿宋_GB2312" w:hAnsi="宋体" w:eastAsia="仿宋_GB2312" w:cs="仿宋_GB2312"/>
          <w:kern w:val="2"/>
          <w:lang w:val="en-US" w:eastAsia="zh-CN"/>
        </w:rPr>
        <w:t>其他土地利用要求：</w:t>
      </w:r>
      <w:r>
        <w:rPr>
          <w:rFonts w:hint="eastAsia" w:ascii="仿宋_GB2312" w:hAnsi="宋体" w:eastAsia="仿宋_GB2312" w:cs="仿宋_GB2312"/>
          <w:kern w:val="2"/>
          <w:u w:val="single"/>
          <w:lang w:val="en-US" w:eastAsia="zh-CN"/>
        </w:rPr>
        <w:t xml:space="preserve"> </w:t>
      </w:r>
      <w:r>
        <w:rPr>
          <w:rFonts w:hint="eastAsia" w:ascii="仿宋_GB2312" w:hAnsi="仿宋" w:eastAsia="仿宋_GB2312"/>
          <w:kern w:val="2"/>
          <w:u w:val="single"/>
        </w:rPr>
        <w:t>竞得人在用地红线内开发建设必须符合城市规划要求，必须按</w:t>
      </w:r>
      <w:r>
        <w:rPr>
          <w:rFonts w:ascii="Times New Roman" w:hAnsi="Times New Roman" w:eastAsia="仿宋_GB2312" w:cs="Times New Roman"/>
          <w:kern w:val="2"/>
          <w:sz w:val="32"/>
          <w:szCs w:val="32"/>
          <w:u w:val="single"/>
        </w:rPr>
        <w:t>《</w:t>
      </w:r>
      <w:r>
        <w:rPr>
          <w:rFonts w:hint="eastAsia" w:ascii="Times New Roman" w:hAnsi="Times New Roman" w:eastAsia="仿宋_GB2312" w:cs="Times New Roman"/>
          <w:kern w:val="2"/>
          <w:sz w:val="32"/>
          <w:szCs w:val="32"/>
          <w:u w:val="single"/>
          <w:lang w:eastAsia="zh-CN"/>
        </w:rPr>
        <w:t>关于支持指导惠州报业传媒集团做好资产盘活工作的复函</w:t>
      </w:r>
      <w:r>
        <w:rPr>
          <w:rFonts w:ascii="Times New Roman" w:hAnsi="Times New Roman" w:eastAsia="仿宋_GB2312" w:cs="Times New Roman"/>
          <w:kern w:val="2"/>
          <w:sz w:val="32"/>
          <w:szCs w:val="32"/>
          <w:u w:val="single"/>
        </w:rPr>
        <w:t>》（</w:t>
      </w:r>
      <w:r>
        <w:rPr>
          <w:rFonts w:hint="eastAsia" w:ascii="Times New Roman" w:hAnsi="Times New Roman" w:eastAsia="仿宋_GB2312" w:cs="Times New Roman"/>
          <w:kern w:val="2"/>
          <w:sz w:val="32"/>
          <w:szCs w:val="32"/>
          <w:u w:val="single"/>
          <w:lang w:eastAsia="zh-CN"/>
        </w:rPr>
        <w:t>惠市自然资函</w:t>
      </w:r>
      <w:r>
        <w:rPr>
          <w:rFonts w:hint="eastAsia" w:ascii="仿宋_GB2312" w:hAnsi="仿宋_GB2312" w:eastAsia="仿宋_GB2312" w:cs="仿宋_GB2312"/>
          <w:kern w:val="2"/>
          <w:sz w:val="32"/>
          <w:szCs w:val="32"/>
          <w:u w:val="single"/>
          <w:lang w:eastAsia="zh-CN"/>
        </w:rPr>
        <w:t>〔</w:t>
      </w:r>
      <w:r>
        <w:rPr>
          <w:rFonts w:hint="eastAsia" w:ascii="仿宋_GB2312" w:hAnsi="仿宋_GB2312" w:eastAsia="仿宋_GB2312" w:cs="仿宋_GB2312"/>
          <w:kern w:val="2"/>
          <w:sz w:val="32"/>
          <w:szCs w:val="32"/>
          <w:u w:val="single"/>
          <w:lang w:val="en-US" w:eastAsia="zh-CN"/>
        </w:rPr>
        <w:t>2019</w:t>
      </w:r>
      <w:r>
        <w:rPr>
          <w:rFonts w:hint="eastAsia" w:ascii="仿宋_GB2312" w:hAnsi="仿宋_GB2312" w:eastAsia="仿宋_GB2312" w:cs="仿宋_GB2312"/>
          <w:kern w:val="2"/>
          <w:sz w:val="32"/>
          <w:szCs w:val="32"/>
          <w:u w:val="single"/>
          <w:lang w:eastAsia="zh-CN"/>
        </w:rPr>
        <w:t>〕</w:t>
      </w:r>
      <w:r>
        <w:rPr>
          <w:rFonts w:hint="eastAsia" w:ascii="仿宋_GB2312" w:hAnsi="仿宋_GB2312" w:eastAsia="仿宋_GB2312" w:cs="仿宋_GB2312"/>
          <w:kern w:val="2"/>
          <w:sz w:val="32"/>
          <w:szCs w:val="32"/>
          <w:u w:val="single"/>
          <w:lang w:val="en-US" w:eastAsia="zh-CN"/>
        </w:rPr>
        <w:t>1778号</w:t>
      </w:r>
      <w:r>
        <w:rPr>
          <w:rFonts w:ascii="Times New Roman" w:hAnsi="Times New Roman" w:eastAsia="仿宋_GB2312" w:cs="Times New Roman"/>
          <w:kern w:val="2"/>
          <w:sz w:val="32"/>
          <w:szCs w:val="32"/>
          <w:u w:val="single"/>
        </w:rPr>
        <w:t>）</w:t>
      </w:r>
      <w:r>
        <w:rPr>
          <w:rFonts w:hint="eastAsia" w:ascii="仿宋_GB2312" w:hAnsi="仿宋" w:eastAsia="仿宋_GB2312"/>
          <w:kern w:val="2"/>
          <w:u w:val="single"/>
        </w:rPr>
        <w:t>规划控制指标要求及有关规定进行规划设计</w:t>
      </w:r>
      <w:r>
        <w:rPr>
          <w:rFonts w:hint="eastAsia" w:ascii="仿宋_GB2312" w:hAnsi="仿宋" w:eastAsia="仿宋_GB2312"/>
          <w:kern w:val="2"/>
          <w:u w:val="single"/>
          <w:lang w:val="en-US" w:eastAsia="zh-CN"/>
        </w:rPr>
        <w:t>。</w:t>
      </w:r>
    </w:p>
    <w:p>
      <w:pPr>
        <w:pStyle w:val="2"/>
        <w:ind w:firstLine="645"/>
        <w:jc w:val="left"/>
        <w:rPr>
          <w:rFonts w:ascii="仿宋_GB2312" w:hAnsi="宋体" w:eastAsia="仿宋_GB2312"/>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项规定执行：</w:t>
      </w:r>
    </w:p>
    <w:p>
      <w:pPr>
        <w:pStyle w:val="2"/>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2"/>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2"/>
        <w:ind w:firstLine="645"/>
        <w:rPr>
          <w:rFonts w:ascii="仿宋_GB2312" w:hAnsi="宋体" w:eastAsia="仿宋_GB2312"/>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华文中宋" w:eastAsia="仿宋_GB2312"/>
          <w:sz w:val="30"/>
          <w:u w:val="single"/>
        </w:rPr>
        <w:t>/</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2"/>
        <w:ind w:firstLine="640" w:firstLineChars="200"/>
        <w:rPr>
          <w:rFonts w:ascii="仿宋_GB2312" w:hAnsi="宋体" w:eastAsia="仿宋_GB2312"/>
        </w:rPr>
      </w:pPr>
      <w:r>
        <w:rPr>
          <w:rFonts w:ascii="仿宋_GB2312" w:hAnsi="宋体" w:eastAsia="仿宋_GB2312" w:cs="仿宋_GB2312"/>
        </w:rPr>
        <w:t>1</w:t>
      </w:r>
      <w:r>
        <w:rPr>
          <w:rFonts w:hint="eastAsia" w:ascii="仿宋_GB2312" w:hAnsi="宋体" w:eastAsia="仿宋_GB2312" w:cs="仿宋_GB2312"/>
        </w:rPr>
        <w:t>．移交给政府；</w:t>
      </w:r>
    </w:p>
    <w:p>
      <w:pPr>
        <w:pStyle w:val="2"/>
        <w:ind w:firstLine="645"/>
        <w:rPr>
          <w:rFonts w:ascii="仿宋_GB2312" w:hAnsi="宋体" w:eastAsia="仿宋_GB2312"/>
        </w:rPr>
      </w:pPr>
      <w:r>
        <w:rPr>
          <w:rFonts w:ascii="仿宋_GB2312" w:hAnsi="宋体" w:eastAsia="仿宋_GB2312" w:cs="仿宋_GB2312"/>
        </w:rPr>
        <w:t>2</w:t>
      </w:r>
      <w:r>
        <w:rPr>
          <w:rFonts w:hint="eastAsia" w:ascii="仿宋_GB2312" w:hAnsi="宋体" w:eastAsia="仿宋_GB2312" w:cs="仿宋_GB2312"/>
        </w:rPr>
        <w:t>．由政府回购；</w:t>
      </w:r>
    </w:p>
    <w:p>
      <w:pPr>
        <w:pStyle w:val="2"/>
        <w:ind w:firstLine="645"/>
        <w:rPr>
          <w:rFonts w:ascii="仿宋_GB2312" w:hAnsi="宋体" w:eastAsia="仿宋_GB2312"/>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2"/>
        <w:ind w:firstLine="645"/>
        <w:rPr>
          <w:rFonts w:ascii="仿宋_GB2312" w:hAnsi="宋体" w:eastAsia="仿宋_GB2312"/>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ind w:firstLine="640" w:firstLineChars="200"/>
        <w:rPr>
          <w:rFonts w:hint="eastAsia" w:ascii="方正楷体_GBK" w:hAnsi="宋体" w:eastAsia="方正楷体_GBK" w:cs="仿宋_GB2312"/>
          <w:b/>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r>
        <w:rPr>
          <w:rFonts w:hint="default" w:ascii="仿宋_GB2312" w:hAnsi="宋体" w:eastAsia="仿宋_GB2312" w:cs="仿宋_GB2312"/>
          <w:u w:val="none"/>
          <w:lang w:val="en-US"/>
        </w:rPr>
        <w:t>:</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u w:val="none"/>
        </w:rPr>
        <w:t>。</w:t>
      </w:r>
    </w:p>
    <w:p>
      <w:pPr>
        <w:pStyle w:val="2"/>
        <w:ind w:firstLine="640" w:firstLineChars="200"/>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p>
    <w:p>
      <w:pPr>
        <w:pStyle w:val="2"/>
        <w:rPr>
          <w:rFonts w:ascii="仿宋_GB2312" w:hAnsi="宋体" w:eastAsia="仿宋_GB2312"/>
          <w:u w:val="single"/>
        </w:rPr>
      </w:pP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日之前开工，在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2"/>
        <w:ind w:firstLine="645"/>
        <w:rPr>
          <w:rFonts w:ascii="仿宋_GB2312" w:hAnsi="宋体" w:eastAsia="仿宋_GB2312"/>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2"/>
        <w:rPr>
          <w:rFonts w:ascii="仿宋_GB2312" w:hAnsi="宋体" w:eastAsia="仿宋_GB2312"/>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2"/>
        <w:ind w:firstLine="640" w:firstLineChars="200"/>
        <w:rPr>
          <w:rFonts w:ascii="仿宋_GB2312" w:hAnsi="宋体" w:eastAsia="仿宋_GB2312"/>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u w:val="single"/>
          <w:lang w:eastAsia="zh-CN"/>
        </w:rPr>
        <w:t>二</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2"/>
        <w:ind w:firstLine="640" w:firstLineChars="200"/>
        <w:rPr>
          <w:rFonts w:ascii="仿宋_GB2312" w:hAnsi="宋体" w:eastAsia="仿宋_GB2312"/>
        </w:rPr>
      </w:pPr>
      <w:r>
        <w:rPr>
          <w:rFonts w:hint="eastAsia" w:ascii="仿宋_GB2312" w:hAnsi="宋体" w:eastAsia="仿宋_GB2312" w:cs="仿宋_GB2312"/>
        </w:rPr>
        <w:t>（一）由出让人有偿收回建设用地使用权；</w:t>
      </w:r>
    </w:p>
    <w:p>
      <w:pPr>
        <w:pStyle w:val="2"/>
        <w:ind w:firstLine="645"/>
        <w:rPr>
          <w:rFonts w:ascii="仿宋_GB2312" w:hAnsi="宋体" w:eastAsia="仿宋_GB2312"/>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2"/>
        <w:ind w:firstLine="645"/>
        <w:rPr>
          <w:rFonts w:ascii="仿宋_GB2312" w:hAnsi="宋体" w:eastAsia="仿宋_GB2312"/>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2"/>
        <w:ind w:firstLine="645"/>
        <w:rPr>
          <w:rFonts w:ascii="仿宋_GB2312" w:hAnsi="宋体" w:eastAsia="仿宋_GB2312"/>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2"/>
        <w:ind w:firstLine="645"/>
        <w:rPr>
          <w:rFonts w:ascii="仿宋_GB2312" w:hAnsi="宋体" w:eastAsia="仿宋_GB2312"/>
        </w:rPr>
      </w:pPr>
    </w:p>
    <w:p>
      <w:pPr>
        <w:pStyle w:val="2"/>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2"/>
        <w:jc w:val="center"/>
        <w:rPr>
          <w:rFonts w:ascii="黑体" w:hAnsi="宋体" w:eastAsia="黑体"/>
        </w:rPr>
      </w:pP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2"/>
        <w:ind w:firstLine="640" w:firstLineChars="200"/>
        <w:rPr>
          <w:rFonts w:ascii="仿宋_GB2312" w:hAnsi="宋体" w:eastAsia="仿宋_GB2312"/>
        </w:rPr>
      </w:pPr>
      <w:r>
        <w:rPr>
          <w:rFonts w:hint="eastAsia" w:ascii="仿宋_GB2312" w:hAnsi="宋体" w:eastAsia="仿宋_GB2312" w:cs="仿宋_GB2312"/>
        </w:rPr>
        <w:t>（一）按照本合同约定进行投资开发，完成开发投资总额的百分之二十五以上；</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2"/>
        <w:ind w:firstLine="645"/>
        <w:rPr>
          <w:rFonts w:ascii="仿宋_GB2312" w:hAnsi="宋体" w:eastAsia="仿宋_GB2312"/>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2"/>
        <w:ind w:firstLine="645"/>
        <w:rPr>
          <w:rFonts w:ascii="仿宋_GB2312" w:hAnsi="宋体" w:eastAsia="仿宋_GB2312"/>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2"/>
        <w:ind w:firstLine="645"/>
        <w:rPr>
          <w:rFonts w:ascii="仿宋_GB2312" w:hAnsi="宋体" w:eastAsia="仿宋_GB2312"/>
        </w:rPr>
      </w:pPr>
    </w:p>
    <w:p>
      <w:pPr>
        <w:pStyle w:val="2"/>
        <w:jc w:val="center"/>
        <w:rPr>
          <w:rFonts w:hint="eastAsia"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p>
    <w:p>
      <w:pPr>
        <w:pStyle w:val="2"/>
        <w:jc w:val="center"/>
        <w:rPr>
          <w:rFonts w:ascii="黑体" w:hAnsi="宋体" w:eastAsia="黑体" w:cs="黑体"/>
        </w:rPr>
      </w:pPr>
    </w:p>
    <w:p>
      <w:pPr>
        <w:pStyle w:val="2"/>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2"/>
        <w:ind w:firstLine="645"/>
        <w:rPr>
          <w:rFonts w:ascii="仿宋_GB2312" w:hAnsi="宋体" w:eastAsia="仿宋_GB2312"/>
        </w:rPr>
      </w:pPr>
      <w:r>
        <w:rPr>
          <w:rFonts w:hint="eastAsia" w:ascii="仿宋_GB2312" w:hAnsi="宋体" w:eastAsia="仿宋_GB2312" w:cs="仿宋_GB2312"/>
        </w:rPr>
        <w:t>住宅建设用地使用权期限届满的，自动续期。</w:t>
      </w:r>
    </w:p>
    <w:p>
      <w:pPr>
        <w:pStyle w:val="2"/>
        <w:ind w:firstLine="645"/>
        <w:rPr>
          <w:rFonts w:ascii="仿宋_GB2312" w:hAnsi="宋体" w:eastAsia="仿宋_GB2312"/>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2"/>
        <w:ind w:firstLine="645"/>
        <w:rPr>
          <w:rFonts w:ascii="仿宋_GB2312" w:hAnsi="宋体" w:eastAsia="仿宋_GB2312"/>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2"/>
        <w:ind w:firstLine="645"/>
        <w:rPr>
          <w:rFonts w:ascii="仿宋_GB2312" w:hAnsi="宋体" w:eastAsia="仿宋_GB2312"/>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2"/>
        <w:ind w:firstLine="640" w:firstLineChars="200"/>
        <w:rPr>
          <w:rFonts w:ascii="仿宋_GB2312" w:hAnsi="宋体" w:eastAsia="仿宋_GB2312"/>
        </w:rPr>
      </w:pPr>
      <w:r>
        <w:rPr>
          <w:rFonts w:hint="eastAsia" w:ascii="仿宋_GB2312" w:hAnsi="宋体" w:eastAsia="仿宋_GB2312" w:cs="仿宋_GB2312"/>
        </w:rPr>
        <w:t>（二）由出让人无偿收回地上建筑物、构筑物及其附属设施。</w:t>
      </w:r>
    </w:p>
    <w:p>
      <w:pPr>
        <w:pStyle w:val="2"/>
        <w:ind w:firstLine="645"/>
        <w:rPr>
          <w:rFonts w:ascii="仿宋_GB2312" w:hAnsi="宋体" w:eastAsia="仿宋_GB2312"/>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2"/>
        <w:jc w:val="center"/>
        <w:rPr>
          <w:rFonts w:hint="eastAsia"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2"/>
        <w:jc w:val="center"/>
        <w:rPr>
          <w:rFonts w:ascii="黑体" w:hAnsi="宋体" w:eastAsia="黑体" w:cs="黑体"/>
        </w:rPr>
      </w:pP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2"/>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p>
    <w:p>
      <w:pPr>
        <w:pStyle w:val="2"/>
        <w:ind w:firstLine="645"/>
        <w:rPr>
          <w:rFonts w:ascii="仿宋_GB2312" w:hAnsi="宋体" w:eastAsia="仿宋_GB2312" w:cs="仿宋_GB2312"/>
        </w:rPr>
      </w:pPr>
    </w:p>
    <w:p>
      <w:pPr>
        <w:pStyle w:val="2"/>
        <w:jc w:val="center"/>
        <w:rPr>
          <w:rFonts w:hint="eastAsia"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2"/>
        <w:jc w:val="center"/>
        <w:rPr>
          <w:rFonts w:ascii="黑体" w:hAnsi="宋体" w:eastAsia="黑体" w:cs="黑体"/>
        </w:rPr>
      </w:pPr>
    </w:p>
    <w:p>
      <w:pPr>
        <w:pStyle w:val="2"/>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2"/>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2"/>
        <w:ind w:firstLine="645"/>
        <w:rPr>
          <w:rFonts w:ascii="仿宋_GB2312" w:hAnsi="宋体" w:eastAsia="仿宋_GB2312"/>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2"/>
        <w:ind w:firstLine="645"/>
        <w:rPr>
          <w:rFonts w:ascii="仿宋_GB2312" w:hAnsi="宋体" w:eastAsia="仿宋_GB2312"/>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2"/>
        <w:ind w:firstLine="645"/>
        <w:rPr>
          <w:rFonts w:ascii="仿宋_GB2312" w:hAnsi="宋体" w:eastAsia="仿宋_GB2312"/>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hint="eastAsia" w:ascii="仿宋_GB2312" w:hAnsi="宋体" w:eastAsia="仿宋_GB2312" w:cs="仿宋_GB2312"/>
        </w:rPr>
        <w:t>‰的违约金，出让人有权要求受让人继续履约。</w:t>
      </w:r>
    </w:p>
    <w:p>
      <w:pPr>
        <w:pStyle w:val="2"/>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2"/>
        <w:ind w:firstLine="645"/>
        <w:rPr>
          <w:rFonts w:ascii="仿宋_GB2312" w:hAnsi="宋体" w:eastAsia="仿宋_GB2312"/>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2"/>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2"/>
        <w:ind w:firstLine="645"/>
        <w:rPr>
          <w:rFonts w:ascii="仿宋_GB2312" w:hAnsi="宋体" w:eastAsia="仿宋_GB2312"/>
          <w:b/>
        </w:rPr>
      </w:pPr>
      <w:r>
        <w:rPr>
          <w:rFonts w:hint="eastAsia" w:ascii="方正楷体_GBK" w:hAnsi="宋体" w:eastAsia="方正楷体_GBK" w:cs="仿宋_GB2312"/>
          <w:b/>
          <w:bCs/>
        </w:rPr>
        <w:t>第三十七条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2"/>
        <w:ind w:firstLine="645"/>
        <w:rPr>
          <w:rFonts w:ascii="仿宋_GB2312" w:hAnsi="宋体" w:eastAsia="仿宋_GB2312"/>
        </w:rPr>
      </w:pPr>
    </w:p>
    <w:p>
      <w:pPr>
        <w:pStyle w:val="2"/>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2"/>
        <w:jc w:val="center"/>
        <w:rPr>
          <w:rFonts w:ascii="黑体" w:hAnsi="宋体" w:eastAsia="黑体" w:cs="黑体"/>
        </w:rPr>
      </w:pP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第三十八条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2"/>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2"/>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p>
    <w:p>
      <w:pPr>
        <w:pStyle w:val="2"/>
        <w:rPr>
          <w:rFonts w:ascii="仿宋_GB2312" w:hAnsi="宋体" w:eastAsia="仿宋_GB2312" w:cs="仿宋_GB2312"/>
        </w:rPr>
      </w:pPr>
    </w:p>
    <w:p>
      <w:pPr>
        <w:pStyle w:val="2"/>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2"/>
        <w:spacing w:line="380" w:lineRule="exact"/>
        <w:jc w:val="center"/>
        <w:rPr>
          <w:rFonts w:ascii="黑体" w:hAnsi="宋体" w:eastAsia="黑体" w:cs="黑体"/>
        </w:rPr>
      </w:pPr>
    </w:p>
    <w:p>
      <w:pPr>
        <w:pStyle w:val="2"/>
        <w:ind w:firstLine="645"/>
        <w:rPr>
          <w:rFonts w:ascii="仿宋_GB2312" w:hAnsi="宋体" w:eastAsia="仿宋_GB2312"/>
        </w:rPr>
      </w:pP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惠州市</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2"/>
        <w:ind w:firstLine="645"/>
        <w:rPr>
          <w:rFonts w:ascii="仿宋_GB2312" w:hAnsi="宋体" w:eastAsia="仿宋_GB2312"/>
          <w:b/>
          <w:bCs/>
        </w:rPr>
      </w:pPr>
      <w:r>
        <w:rPr>
          <w:rFonts w:hint="eastAsia" w:ascii="方正楷体_GBK" w:hAnsi="宋体" w:eastAsia="方正楷体_GBK" w:cs="仿宋_GB2312"/>
          <w:b/>
          <w:bCs/>
        </w:rPr>
        <w:t>第四十一条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rPr>
        <w:t>代理人等内容的真实有效，一方的信息如有变更，应于变更之日起</w:t>
      </w:r>
      <w:r>
        <w:rPr>
          <w:rFonts w:ascii="仿宋_GB2312" w:hAnsi="Arial" w:eastAsia="仿宋_GB2312" w:cs="仿宋_GB2312"/>
        </w:rPr>
        <w:t>15</w:t>
      </w:r>
      <w:r>
        <w:rPr>
          <w:rFonts w:hint="eastAsia" w:ascii="仿宋_GB2312" w:hAnsi="Arial" w:eastAsia="仿宋_GB2312" w:cs="仿宋_GB2312"/>
        </w:rPr>
        <w:t>日内以书面形式告知对方，否则由此引起的无法及时告知的责任由信息变更方承担。</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第四十二条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贰拾</w:t>
      </w:r>
      <w:r>
        <w:rPr>
          <w:rFonts w:hint="eastAsia" w:ascii="仿宋_GB2312" w:hAnsi="宋体" w:eastAsia="仿宋_GB2312" w:cs="仿宋_GB2312"/>
        </w:rPr>
        <w:t>页整，以中文书写为准。</w:t>
      </w:r>
    </w:p>
    <w:p>
      <w:pPr>
        <w:pStyle w:val="2"/>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2"/>
        <w:ind w:firstLine="645"/>
        <w:rPr>
          <w:rFonts w:ascii="仿宋_GB2312" w:hAnsi="宋体" w:eastAsia="仿宋_GB2312"/>
        </w:rPr>
      </w:pP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2"/>
        <w:ind w:firstLine="645"/>
        <w:rPr>
          <w:rFonts w:ascii="仿宋_GB2312" w:hAnsi="宋体" w:eastAsia="仿宋_GB2312"/>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伍</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叁 </w:t>
      </w:r>
      <w:r>
        <w:rPr>
          <w:rFonts w:hint="eastAsia" w:ascii="仿宋_GB2312" w:hAnsi="宋体" w:eastAsia="仿宋_GB2312" w:cs="仿宋_GB2312"/>
        </w:rPr>
        <w:t>份,受让人</w:t>
      </w:r>
    </w:p>
    <w:p>
      <w:pPr>
        <w:pStyle w:val="2"/>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贰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2"/>
        <w:rPr>
          <w:rFonts w:hint="eastAsia" w:ascii="仿宋_GB2312" w:hAnsi="宋体" w:eastAsia="仿宋_GB2312" w:cs="仿宋_GB2312"/>
        </w:rPr>
      </w:pPr>
    </w:p>
    <w:p>
      <w:pPr>
        <w:pStyle w:val="2"/>
        <w:rPr>
          <w:rFonts w:hint="eastAsia" w:ascii="仿宋_GB2312" w:hAnsi="宋体" w:eastAsia="仿宋_GB2312" w:cs="仿宋_GB2312"/>
        </w:rPr>
      </w:pPr>
    </w:p>
    <w:p>
      <w:pPr>
        <w:pStyle w:val="2"/>
        <w:rPr>
          <w:rFonts w:hint="eastAsia" w:ascii="仿宋_GB2312" w:hAnsi="宋体" w:eastAsia="仿宋_GB2312" w:cs="仿宋_GB2312"/>
        </w:rPr>
      </w:pPr>
    </w:p>
    <w:p>
      <w:pPr>
        <w:pStyle w:val="2"/>
        <w:rPr>
          <w:rFonts w:hint="eastAsia" w:ascii="仿宋_GB2312" w:hAnsi="宋体" w:eastAsia="仿宋_GB2312" w:cs="仿宋_GB2312"/>
        </w:rPr>
      </w:pPr>
    </w:p>
    <w:p>
      <w:pPr>
        <w:pStyle w:val="2"/>
        <w:rPr>
          <w:rFonts w:hint="eastAsia" w:ascii="仿宋_GB2312" w:hAnsi="宋体" w:eastAsia="仿宋_GB2312"/>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2"/>
        <w:rPr>
          <w:rFonts w:ascii="仿宋_GB2312" w:hAnsi="宋体" w:eastAsia="仿宋_GB2312" w:cs="仿宋_GB2312"/>
        </w:rPr>
      </w:pPr>
    </w:p>
    <w:p>
      <w:pPr>
        <w:pStyle w:val="2"/>
        <w:rPr>
          <w:rFonts w:ascii="仿宋_GB2312" w:hAnsi="宋体" w:eastAsia="仿宋_GB2312"/>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2"/>
        <w:rPr>
          <w:rFonts w:ascii="仿宋_GB2312" w:hAnsi="宋体" w:eastAsia="仿宋_GB2312"/>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2"/>
        <w:rPr>
          <w:rFonts w:ascii="仿宋_GB2312" w:hAnsi="宋体" w:eastAsia="仿宋_GB2312"/>
        </w:rPr>
      </w:pPr>
    </w:p>
    <w:p>
      <w:pPr>
        <w:pStyle w:val="2"/>
        <w:ind w:firstLine="645"/>
        <w:jc w:val="right"/>
        <w:outlineLvl w:val="0"/>
        <w:rPr>
          <w:rFonts w:ascii="仿宋_GB2312" w:hAnsi="宋体" w:eastAsia="仿宋_GB2312" w:cs="仿宋_GB2312"/>
        </w:rPr>
      </w:pPr>
      <w:r>
        <w:rPr>
          <w:rFonts w:hint="eastAsia" w:ascii="仿宋_GB2312" w:hAnsi="宋体" w:eastAsia="仿宋_GB2312" w:cs="仿宋_GB2312"/>
        </w:rPr>
        <w:t xml:space="preserve">             </w:t>
      </w:r>
      <w:r>
        <w:rPr>
          <w:rFonts w:ascii="仿宋_GB2312" w:hAnsi="宋体" w:eastAsia="仿宋_GB2312" w:cs="仿宋_GB2312"/>
        </w:rPr>
        <w:t xml:space="preserve">  </w:t>
      </w:r>
    </w:p>
    <w:p>
      <w:pPr>
        <w:pStyle w:val="2"/>
        <w:wordWrap w:val="0"/>
        <w:ind w:firstLine="645"/>
        <w:jc w:val="right"/>
        <w:outlineLvl w:val="0"/>
        <w:rPr>
          <w:rFonts w:ascii="仿宋_GB2312" w:hAnsi="宋体" w:eastAsia="仿宋_GB2312"/>
        </w:rPr>
      </w:pPr>
      <w:r>
        <w:rPr>
          <w:rFonts w:hint="eastAsia" w:ascii="仿宋_GB2312" w:hAnsi="宋体" w:eastAsia="仿宋_GB2312" w:cs="仿宋_GB2312"/>
        </w:rPr>
        <w:t>二○二○年  月   日</w:t>
      </w:r>
    </w:p>
    <w:p>
      <w:pPr>
        <w:jc w:val="left"/>
        <w:rPr>
          <w:rFonts w:hint="eastAsia" w:ascii="黑体" w:eastAsia="黑体"/>
        </w:rPr>
        <w:sectPr>
          <w:headerReference r:id="rId3" w:type="default"/>
          <w:footerReference r:id="rId4" w:type="default"/>
          <w:pgSz w:w="11906" w:h="16838"/>
          <w:pgMar w:top="1701" w:right="1701" w:bottom="1701" w:left="1701" w:header="851" w:footer="1474" w:gutter="0"/>
          <w:pgNumType w:fmt="numberInDash"/>
          <w:cols w:space="720" w:num="1"/>
          <w:docGrid w:type="lines" w:linePitch="312" w:charSpace="0"/>
        </w:sectPr>
      </w:pPr>
    </w:p>
    <w:p>
      <w:pPr>
        <w:jc w:val="left"/>
        <w:rPr>
          <w:rFonts w:hint="eastAsia" w:ascii="黑体" w:eastAsia="黑体" w:cs="黑体"/>
        </w:rPr>
      </w:pPr>
      <w:r>
        <w:rPr>
          <w:rFonts w:hint="eastAsia" w:ascii="黑体" w:eastAsia="黑体" w:cs="黑体"/>
        </w:rPr>
        <w:t>附件1</w:t>
      </w:r>
    </w:p>
    <w:p>
      <w:pPr>
        <w:jc w:val="center"/>
        <w:rPr>
          <w:rFonts w:hint="eastAsia" w:ascii="黑体" w:eastAsia="黑体"/>
          <w:sz w:val="36"/>
          <w:szCs w:val="36"/>
        </w:rPr>
      </w:pPr>
      <w:r>
        <w:rPr>
          <w:rFonts w:hint="eastAsia" w:ascii="黑体" w:eastAsia="黑体" w:cs="黑体"/>
          <w:sz w:val="36"/>
          <w:szCs w:val="36"/>
        </w:rPr>
        <w:t>出让宗地平面界址图</w:t>
      </w:r>
    </w:p>
    <w:p>
      <w:pPr>
        <w:jc w:val="center"/>
        <w:rPr>
          <w:rFonts w:hint="eastAsia" w:ascii="黑体" w:eastAsia="黑体" w:cs="黑体"/>
          <w:sz w:val="36"/>
          <w:szCs w:val="36"/>
        </w:rPr>
      </w:pPr>
      <w:r>
        <w:rPr>
          <w:rFonts w:ascii="黑体" w:eastAsia="黑体" w:cs="黑体"/>
          <w:sz w:val="36"/>
          <w:szCs w:val="36"/>
        </w:rPr>
        <w:t xml:space="preserve">                                       </w:t>
      </w:r>
    </w:p>
    <w:p>
      <w:pPr>
        <w:jc w:val="center"/>
        <w:rPr>
          <w:rFonts w:hint="eastAsia"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rPr>
          <w:rFonts w:hint="eastAsia"/>
        </w:rPr>
        <w:fldChar w:fldCharType="separate"/>
      </w:r>
      <w:r>
        <mc:AlternateContent>
          <mc:Choice Requires="wpg">
            <w:drawing>
              <wp:anchor distT="0" distB="0" distL="114300" distR="114300" simplePos="0" relativeHeight="251662336" behindDoc="0" locked="1" layoutInCell="1" allowOverlap="1">
                <wp:simplePos x="0" y="0"/>
                <wp:positionH relativeFrom="character">
                  <wp:posOffset>0</wp:posOffset>
                </wp:positionH>
                <wp:positionV relativeFrom="line">
                  <wp:posOffset>0</wp:posOffset>
                </wp:positionV>
                <wp:extent cx="5257800" cy="4953000"/>
                <wp:effectExtent l="0" t="0" r="0" b="0"/>
                <wp:wrapNone/>
                <wp:docPr id="8" name="组合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4" name="矩形 4"/>
                        <wps:cNvSpPr>
                          <a:spLocks noChangeAspect="1"/>
                        </wps:cNvSpPr>
                        <wps:spPr>
                          <a:xfrm>
                            <a:off x="1800" y="1830"/>
                            <a:ext cx="8280" cy="7800"/>
                          </a:xfrm>
                          <a:prstGeom prst="rect">
                            <a:avLst/>
                          </a:prstGeom>
                          <a:noFill/>
                          <a:ln>
                            <a:noFill/>
                          </a:ln>
                        </wps:spPr>
                        <wps:bodyPr upright="1"/>
                      </wps:wsp>
                      <wps:wsp>
                        <wps:cNvPr id="5" name="直接连接符 5"/>
                        <wps:cNvSp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6" name="文本框 6"/>
                        <wps:cNvSpPr txBox="1"/>
                        <wps:spPr>
                          <a:xfrm>
                            <a:off x="1980" y="4794"/>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7" name="直接连接符 7"/>
                        <wps:cNvSp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_x0000_s1026" o:spid="_x0000_s1026" o:spt="203" style="position:absolute;left:0pt;margin-left:0pt;margin-top:0pt;height:390pt;width:414pt;mso-position-horizontal-relative:char;mso-position-vertical-relative:line;z-index:251662336;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CUSs+UYDAABKCgAADgAAAGRycy9lMm9Eb2MueG1s3VZLb9Qw&#10;EL4j8R+s3Om+um02araCvi4VVBR6dxPnIRzbst3d7R0BJ8SJCwgEEkhIPXJDiF/Tlp/BjDfJPtql&#10;qEiA2EPWj/Fk5vu+mXhtfVRwMmDa5FKEXmup6REmIhnnIg29hw+2b/keMZaKmHIpWOgdM+Ot92/e&#10;WBuqgLVlJnnMNAEnwgRDFXqZtSpoNEyUsYKaJamYgM1E6oJamOq0EWs6BO8Fb7SbzZXGUOpYaRkx&#10;Y2B1c7zp9Z3/JGGRvZckhlnCQw9is+6p3fMQn43+Gg1STVWWR2UY9BpRFDQX8NLa1Sa1lBzp/IKr&#10;Io+0NDKxS5EsGjJJ8oi5HCCbVnMumx0tj5TLJQ2GqaphAmjncLq22+juYE+TPA49IErQAig6//L4&#10;9MUz4iM2Q5UGYLKj1b7a0+MEYbgro0eGCHlfAqAtOCg3MipSdtsoQByX4Gxj/jDO04mnUaIL9Agg&#10;kJFj5LhmhI0siWCx2+6u+k0gLoK95V6304SJ4yzKgFg813L7sN3yO/XeVnneb/vlYecGo6LB+MUu&#10;vDqcoQL9mQnE5vcg3s+oYo45g/iVEC/XEL/9dPr1PVkeQ+xMKnxNDe7lkE4ZY8ympGUOzEtAqSD9&#10;CSQ0UNrYHSYLgoPQ08CmkzUd7Bo7Rq8yQeqE3M45d3xwMbMAMOMKgFzFiKNDGR8DFkdK52k2pROH&#10;PartD5DQrUl49fns+Yfv397A8/zkI+nOsQFpTaIfq4YkPFcHqO8p4fp+GzQ2I8AKaygNFC5ozxVE&#10;Jb0LOPNcoFposABnLsgw9HpQDeCQQptMOLUwLFQcekak7qyRPI+RD3RkdHq4wTUZUGx87leGMGOG&#10;ZG5Sk43teIpjtKNBxmi8JWJijxX0BAHN28MYChZ7hDPo9ThylpbmfGJpdQ6dgC+w/ndlsVLJ4uzl&#10;07PXJ2fvnpAVzA8lABWM5Uns6I7EjlOtLyq+HjYdbFirPVfiNKgE0at6Wafb66Cbuh1d0MRVtTfD&#10;4wzd2+5Xep8x+6UitaPDUZl4Wa/wfYdiZfQA/r2/W72rFU3nc9W7WpFSklVmcDVFrTmKyppt+x3X&#10;EBYT9B8V7eLyvlbBuk8rXFicvMvLFd6Ipufu2zC5Av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Aazm4PVAAAABQEAAA8AAAAAAAAAAQAgAAAAIgAAAGRycy9kb3ducmV2LnhtbFBLAQIUABQAAAAI&#10;AIdO4kAJRKz5RgMAAEoKAAAOAAAAAAAAAAEAIAAAACQBAABkcnMvZTJvRG9jLnhtbFBLBQYAAAAA&#10;BgAGAFkBAADcBgAAAAA=&#10;">
                <o:lock v:ext="edit" rotation="t" aspectratio="t"/>
                <v:rect id="_x0000_s1026" o:spid="_x0000_s1026" o:spt="1" style="position:absolute;left:1800;top:1830;height:7800;width:828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aspectratio="t"/>
                </v:rect>
                <v:line id="_x0000_s1026" o:spid="_x0000_s1026" o:spt="20" style="position:absolute;left:8820;top:1830;flip:y;height:780;width:1;" filled="f" stroked="t" coordsize="21600,21600" o:gfxdata="UEsDBAoAAAAAAIdO4kAAAAAAAAAAAAAAAAAEAAAAZHJzL1BLAwQUAAAACACHTuJAm9Dfv7sAAADa&#10;AAAADwAAAGRycy9kb3ducmV2LnhtbEWPwW7CMBBE75X6D9ZW6q1xQGqFUgwCBGqvDXBf4iVJidfG&#10;dkPar6+RkDiOZuaNZjofTCd68qG1rGCU5SCIK6tbrhXstpuXCYgQkTV2lknBLwWYzx4fplhoe+Ev&#10;6stYiwThUKCCJkZXSBmqhgyGzDri5B2tNxiT9LXUHi8Jbjo5zvM3abDltNCgo1VD1an8MQrOx913&#10;Qi+W694hHj7G9Z/bL5R6fhrl7yAiDfEevrU/tYJXuF5JN0DO/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9Dfv7sAAADa&#10;AAAADwAAAAAAAAABACAAAAAiAAAAZHJzL2Rvd25yZXYueG1sUEsBAhQAFAAAAAgAh07iQDMvBZ47&#10;AAAAOQAAABAAAAAAAAAAAQAgAAAACgEAAGRycy9zaGFwZXhtbC54bWxQSwUGAAAAAAYABgBbAQAA&#10;tAMAAAAA&#10;">
                  <v:fill on="f" focussize="0,0"/>
                  <v:stroke color="#000000" joinstyle="round" dashstyle="longDash" endarrow="block"/>
                  <v:imagedata o:title=""/>
                  <o:lock v:ext="edit" aspectratio="f"/>
                </v:line>
                <v:shape id="_x0000_s1026" o:spid="_x0000_s1026" o:spt="202" type="#_x0000_t202" style="position:absolute;left:1980;top:4794;height:3593;width:900;" fillcolor="#FFFFFF" filled="t" stroked="f" coordsize="21600,21600" o:gfxdata="UEsDBAoAAAAAAIdO4kAAAAAAAAAAAAAAAAAEAAAAZHJzL1BLAwQUAAAACACHTuJADPegz70AAADa&#10;AAAADwAAAGRycy9kb3ducmV2LnhtbEWPQWvCQBSE74L/YXlCL1I3qaCSukoJLVSCFGN7f2SfSTD7&#10;NmS3SfrvXUHocZiZb5jtfjSN6KlztWUF8SICQVxYXXOp4Pv88bwB4TyyxsYyKfgjB/vddLLFRNuB&#10;T9TnvhQBwi5BBZX3bSKlKyoy6Ba2JQ7exXYGfZBdKXWHQ4CbRr5E0UoarDksVNhSWlFxzX+Ngvky&#10;c2/xelz/LI/p1yF7n598Rko9zeLoFYSn0f+HH+1PrWAF9yvhBsjd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96DP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26" o:spid="_x0000_s1026" o:spt="20" style="position:absolute;left:1980;top:4714;height:2835;width:1;" filled="f" stroked="t" coordsize="21600,21600" o:gfxdata="UEsDBAoAAAAAAIdO4kAAAAAAAAAAAAAAAAAEAAAAZHJzL1BLAwQUAAAACACHTuJAYuRG6rwAAADa&#10;AAAADwAAAGRycy9kb3ducmV2LnhtbEWPS4sCMRCE74L/IbTgTTOKOsus0cPCggdhfewc9tZM2sxg&#10;0hkm8fXvN4Lgsaiqr6jl+u6suFIXGs8KJuMMBHHldcNGwe/xe/QBIkRkjdYzKXhQgPWq31tiof2N&#10;93Q9RCMShEOBCuoY20LKUNXkMIx9S5y8k+8cxiQ7I3WHtwR3Vk6zbCEdNpwWamzpq6bqfLg4BbM8&#10;n89+dpXZb+OZS2/snz2VSg0Hk+wTRKR7fIdf7Y1WkMPzSroBcv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LkRuq8AAAA&#10;2gAAAA8AAAAAAAAAAQAgAAAAIgAAAGRycy9kb3ducmV2LnhtbFBLAQIUABQAAAAIAIdO4kAzLwWe&#10;OwAAADkAAAAQAAAAAAAAAAEAIAAAAAsBAABkcnMvc2hhcGV4bWwueG1sUEsFBgAAAAAGAAYAWwEA&#10;ALUDAAAAAA==&#10;">
                  <v:fill on="f" focussize="0,0"/>
                  <v:stroke color="#000000" joinstyle="round" dashstyle="longDash"/>
                  <v:imagedata o:title=""/>
                  <o:lock v:ext="edit" aspectratio="f"/>
                </v:line>
                <w10:anchorlock/>
              </v:group>
            </w:pict>
          </mc:Fallback>
        </mc:AlternateContent>
      </w:r>
      <w:r>
        <w:drawing>
          <wp:inline distT="0" distB="0" distL="114300" distR="114300">
            <wp:extent cx="5257800" cy="49428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Rot="1" noChangeAspect="1"/>
                    </pic:cNvPicPr>
                  </pic:nvPicPr>
                  <pic:blipFill>
                    <a:blip r:embed="rId7"/>
                    <a:srcRect t="-99454" b="99454"/>
                    <a:stretch>
                      <a:fillRect/>
                    </a:stretch>
                  </pic:blipFill>
                  <pic:spPr>
                    <a:xfrm>
                      <a:off x="0" y="0"/>
                      <a:ext cx="5257800" cy="4942840"/>
                    </a:xfrm>
                    <a:prstGeom prst="rect">
                      <a:avLst/>
                    </a:prstGeom>
                    <a:noFill/>
                    <a:ln>
                      <a:noFill/>
                    </a:ln>
                  </pic:spPr>
                </pic:pic>
              </a:graphicData>
            </a:graphic>
          </wp:inline>
        </w:drawing>
      </w:r>
      <w:r>
        <w:fldChar w:fldCharType="end"/>
      </w:r>
    </w:p>
    <w:p>
      <w:pPr>
        <w:jc w:val="center"/>
        <w:rPr>
          <w:rFonts w:hint="eastAsia"/>
        </w:rPr>
      </w:pPr>
    </w:p>
    <w:p>
      <w:pPr>
        <w:jc w:val="center"/>
        <w:rPr>
          <w:rFonts w:hint="eastAsia"/>
        </w:rPr>
      </w:pPr>
    </w:p>
    <w:p>
      <w:pPr>
        <w:jc w:val="center"/>
        <w:rPr>
          <w:rFonts w:hint="eastAsia"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hint="eastAsia" w:ascii="楷体_GB2312" w:eastAsia="楷体_GB2312"/>
          <w:b/>
          <w:bCs/>
          <w:sz w:val="30"/>
          <w:szCs w:val="30"/>
        </w:rPr>
      </w:pPr>
    </w:p>
    <w:p>
      <w:pPr>
        <w:rPr>
          <w:rFonts w:hint="eastAsia" w:ascii="楷体_GB2312" w:eastAsia="楷体_GB2312"/>
          <w:b/>
          <w:bCs/>
          <w:sz w:val="30"/>
          <w:szCs w:val="30"/>
        </w:rPr>
        <w:sectPr>
          <w:pgSz w:w="11906" w:h="16838"/>
          <w:pgMar w:top="1701" w:right="1701" w:bottom="1701" w:left="1701" w:header="851" w:footer="1474" w:gutter="0"/>
          <w:pgNumType w:fmt="numberInDash"/>
          <w:cols w:space="720" w:num="1"/>
          <w:docGrid w:type="lines" w:linePitch="312" w:charSpace="0"/>
        </w:sectPr>
      </w:pPr>
    </w:p>
    <w:p>
      <w:pPr>
        <w:jc w:val="left"/>
        <w:rPr>
          <w:rFonts w:hint="eastAsia" w:ascii="黑体" w:eastAsia="黑体"/>
        </w:rPr>
      </w:pPr>
      <w:r>
        <w:rPr>
          <w:rFonts w:hint="eastAsia"/>
        </w:rPr>
        <mc:AlternateContent>
          <mc:Choice Requires="wps">
            <w:drawing>
              <wp:anchor distT="0" distB="0" distL="114300" distR="114300" simplePos="0" relativeHeight="251666432"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wps:txbx>
                      <wps:bodyPr upright="1"/>
                    </wps:wsp>
                  </a:graphicData>
                </a:graphic>
              </wp:anchor>
            </w:drawing>
          </mc:Choice>
          <mc:Fallback>
            <w:pict>
              <v:shape id="_x0000_s1026" o:spid="_x0000_s1026" o:spt="202" type="#_x0000_t202" style="position:absolute;left:0pt;margin-left:324pt;margin-top:478.85pt;height:39pt;width:144pt;z-index:251666432;mso-width-relative:page;mso-height-relative:page;"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B2aasDowEAACkDAAAOAAAAZHJzL2Uyb0RvYy54bWyt&#10;Us2O0zAQviPxDpbvNNnwo27UdCVYlQsCpIUHcB07sWR7rLG3SV8A3oATF+48V5+DsdvtsnBbbQ7O&#10;/Hzzeb4Zr65mZ9lOYTTgO36xqDlTXkJv/NDxr182L5acxSR8Lyx41fG9ivxq/fzZagqtamAE2ytk&#10;ROJjO4WOjymFtqqiHJUTcQFBeUpqQCcSuThUPYqJ2J2tmrp+U02AfUCQKkaKXh+TfF34tVYyfdI6&#10;qsRsx6m3VE4s5zaf1Xol2gFFGI08tSEe0YUTxtOlZ6prkQS7RfMflTMSIYJOCwmuAq2NVEUDqbmo&#10;/1FzM4qgihYaTgznMcWno5Ufd5+Rmb7jDWdeOFrR4cf3w8/fh1/fWJPHM4XYEuomEC7Nb2GmNd/F&#10;IwWz6lmjy3/SwyhPg96fh6vmxGQuWjbLZU0pSblXl69fkk301X11wJjeK3AsGx1HWl6Zqdh9iOkI&#10;vYPkyyJY02+MtcXBYfvOItsJWvSmfCf2BzDrM9hDLjsy5kiVNR61ZCvN2/kkfAv9nnTfBjTDSD0V&#10;5QVO+yjNn95OXvjffiG9f+H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Q7Ac3aAAAADAEAAA8A&#10;AAAAAAAAAQAgAAAAIgAAAGRycy9kb3ducmV2LnhtbFBLAQIUABQAAAAIAIdO4kB2aasDowEAACkD&#10;AAAOAAAAAAAAAAEAIAAAACkBAABkcnMvZTJvRG9jLnhtbFBLBQYAAAAABgAGAFkBAAA+BQAAAAA=&#10;">
                <v:path/>
                <v:fill focussize="0,0"/>
                <v:stroke on="f"/>
                <v:imagedata o:title=""/>
                <o:lock v:ext="edit"/>
                <v:textbo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w:rPr>
          <w:rFonts w:hint="eastAsia"/>
        </w:rPr>
        <mc:AlternateContent>
          <mc:Choice Requires="wps">
            <w:drawing>
              <wp:anchor distT="0" distB="0" distL="114300" distR="114300" simplePos="0" relativeHeight="251665408"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3" name="文本框 3"/>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17.25pt;margin-top:265.2pt;height:179.65pt;width:45pt;z-index:251665408;mso-width-relative:page;mso-height-relative:page;"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BfXQMVrQEAADcDAAAOAAAAZHJzL2Uyb0RvYy54bWyt&#10;Us2O0zAQviPxDpbv1GlXgVXUdCVYlQsCpAXuruMklmyPNfY26QvAG3Diwp3n6nMwdrtdfm4IH8b2&#10;zPib+b7x+mZ2lu01RgO+5ctFxZn2Cjrjh5Z//LB9ds1ZTNJ30oLXLT/oyG82T5+sp9DoFYxgO42M&#10;QHxsptDyMaXQCBHVqJ2MCwjaU7AHdDLRFQfRoZwI3VmxqqrnYgLsAoLSMZL39hTkm4Lf91qld30f&#10;dWK25dRbKhaL3WUrNmvZDCjDaNS5DfkPXThpPBW9QN3KJNk9mr+gnFEIEfq0UOAE9L1RunAgNsvq&#10;DzZ3owy6cCFxYrjIFP8frHq7f4/MdC2/4sxLRyM6fv1y/Pbj+P0zu8ryTCE2lHUXKC/NL2GmMT/4&#10;Izkz67lHl3fiwyhOQh8u4uo5MUXO+sWyriiiKLRaXS/rus4w4vF1wJhea3AsH1qONLyiqdy/iemU&#10;+pCSi0Wwptsaa8sFh90ri2wvadDbss7ov6VZn5M95GcnxOwRmeOJSz6leTefie+gOxBv+uDUkJaf&#10;aOfsPqAZRnIUHcpjmk6hcv5Jefy/3kuJx/+++Q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8sk5&#10;2gAAAAoBAAAPAAAAAAAAAAEAIAAAACIAAABkcnMvZG93bnJldi54bWxQSwECFAAUAAAACACHTuJA&#10;X10DFa0BAAA3AwAADgAAAAAAAAABACAAAAApAQAAZHJzL2Uyb0RvYy54bWxQSwUGAAAAAAYABgBZ&#10;AQAASAUAAAAA&#10;">
                <v:path/>
                <v:fill focussize="0,0"/>
                <v:stroke on="f"/>
                <v:imagedata o:title=""/>
                <o:lock v:ext="edit"/>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eastAsia"/>
        </w:rPr>
        <mc:AlternateContent>
          <mc:Choice Requires="wps">
            <w:drawing>
              <wp:anchor distT="0" distB="0" distL="114300" distR="114300" simplePos="0" relativeHeight="251664384"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46" name="直接连接符 46"/>
                <wp:cNvGraphicFramePr/>
                <a:graphic xmlns:a="http://schemas.openxmlformats.org/drawingml/2006/main">
                  <a:graphicData uri="http://schemas.microsoft.com/office/word/2010/wordprocessingShape">
                    <wps:wsp>
                      <wps:cNvSp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8.85pt;margin-top:277.05pt;height:141.75pt;width:0.05pt;z-index:251664384;mso-width-relative:page;mso-height-relative:page;"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tnhjBt4BAACbAwAADgAAAGRycy9lMm9Eb2MueG1srVNL&#10;jhMxEN0jcQfLe9KdQKKZVjqzIAwbBCMNHKBiu7st+SeXJ51cggsgsYMVS/bcZoZjUHYyGT4bhOhF&#10;dbn8/FzvdfXyYmcN26qI2ruWTyc1Z8oJL7XrW/7u7eWTM84wgZNgvFMt3yvkF6vHj5ZjaNTMD95I&#10;FRmROGzG0PIhpdBUFYpBWcCJD8rRZuejhUTL2Fcywkjs1lSzul5Uo48yRC8UIlXXh02+Kvxdp0R6&#10;03WoEjMtp95SibHETY7VaglNHyEMWhzbgH/owoJ2dOmJag0J2E3Uf1BZLaJH36WJ8LbyXaeFKhpI&#10;zbT+Tc31AEEVLWQOhpNN+P9oxevtVWRatvzZgjMHlr7R3Yevt+8/ff/2keLdl8+MdsimMWBD6Otw&#10;FY8rpDRr3nXR5jepYbti7f5krdolJqi4eDrnTFB9elbXs9k8M1YPR0PE9FJ5y3LScqNd1g0NbF9h&#10;OkDvIblsHBtbfj4nHiaAxqYzkCi1gYSg68tZ9EbLS21MPoGx3zw3kW0hD0J5ji38AsuXrAGHA870&#10;Oc84aAYF8oWTLO0DWeRomHnuwSrJmVE0+zkryATa/A2S5BtHLmRjD1bmbOPlnr7ITYi6H8iKaWkz&#10;79AEFM+O05pH7Od1YXr4p1Y/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JrD0/YAAAACwEAAA8A&#10;AAAAAAAAAQAgAAAAIgAAAGRycy9kb3ducmV2LnhtbFBLAQIUABQAAAAIAIdO4kC2eGMG3gEAAJsD&#10;AAAOAAAAAAAAAAEAIAAAACcBAABkcnMvZTJvRG9jLnhtbFBLBQYAAAAABgAGAFkBAAB3BQAAAAA=&#10;">
                <v:path arrowok="t"/>
                <v:fill focussize="0,0"/>
                <v:stroke dashstyle="longDash"/>
                <v:imagedata o:title=""/>
                <o:lock v:ext="edit"/>
                <w10:anchorlock/>
              </v:line>
            </w:pict>
          </mc:Fallback>
        </mc:AlternateContent>
      </w:r>
      <w:r>
        <w:rPr>
          <w:rFonts w:hint="eastAsia" w:ascii="黑体" w:eastAsia="黑体" w:cs="黑体"/>
        </w:rPr>
        <w:t>附件2</w:t>
      </w:r>
    </w:p>
    <w:p>
      <w:pPr>
        <w:jc w:val="center"/>
        <w:rPr>
          <w:rFonts w:hint="eastAsia"/>
        </w:rPr>
      </w:pPr>
      <w:r>
        <w:rPr>
          <w:rFonts w:hint="eastAsia" w:ascii="黑体" w:eastAsia="黑体" w:cs="黑体"/>
          <w:sz w:val="36"/>
          <w:szCs w:val="36"/>
        </w:rPr>
        <w:t>出让宗地竖向界限</w:t>
      </w:r>
      <w:r>
        <w:fldChar w:fldCharType="begin" w:fldLock="1"/>
      </w:r>
      <w:r>
        <w:instrText xml:space="preserve">ref  SHAPE  \* MERGEFORMAT </w:instrText>
      </w:r>
      <w:r>
        <w:rPr>
          <w:rFonts w:hint="eastAsia"/>
        </w:rPr>
        <w:fldChar w:fldCharType="separate"/>
      </w:r>
      <w:r>
        <mc:AlternateContent>
          <mc:Choice Requires="wpg">
            <w:drawing>
              <wp:anchor distT="0" distB="0" distL="114300" distR="114300" simplePos="0" relativeHeight="251663360" behindDoc="0" locked="1" layoutInCell="1" allowOverlap="1">
                <wp:simplePos x="0" y="0"/>
                <wp:positionH relativeFrom="character">
                  <wp:posOffset>0</wp:posOffset>
                </wp:positionH>
                <wp:positionV relativeFrom="line">
                  <wp:posOffset>0</wp:posOffset>
                </wp:positionV>
                <wp:extent cx="5715000" cy="6141720"/>
                <wp:effectExtent l="0" t="0" r="0" b="0"/>
                <wp:wrapNone/>
                <wp:docPr id="42" name="组合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9" name="矩形 9"/>
                        <wps:cNvSpPr>
                          <a:spLocks noChangeAspect="1"/>
                        </wps:cNvSpPr>
                        <wps:spPr>
                          <a:xfrm>
                            <a:off x="1800" y="2142"/>
                            <a:ext cx="9000" cy="9672"/>
                          </a:xfrm>
                          <a:prstGeom prst="rect">
                            <a:avLst/>
                          </a:prstGeom>
                          <a:noFill/>
                          <a:ln>
                            <a:noFill/>
                          </a:ln>
                        </wps:spPr>
                        <wps:bodyPr upright="1"/>
                      </wps:wsp>
                      <wps:wsp>
                        <wps:cNvPr id="10" name="直接连接符 10"/>
                        <wps:cNvSp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1" name="直接连接符 11"/>
                        <wps:cNvSp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2" name="直接连接符 12"/>
                        <wps:cNvSp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3" name="直接连接符 13"/>
                        <wps:cNvSp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4" name="直接连接符 14"/>
                        <wps:cNvSp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5" name="直接连接符 15"/>
                        <wps:cNvSp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16" name="文本框 16"/>
                        <wps:cNvSpPr txBox="1"/>
                        <wps:spPr>
                          <a:xfrm>
                            <a:off x="7920" y="2687"/>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wps:txbx>
                        <wps:bodyPr upright="1"/>
                      </wps:wsp>
                      <wps:wsp>
                        <wps:cNvPr id="17" name="文本框 17"/>
                        <wps:cNvSpPr txBox="1"/>
                        <wps:spPr>
                          <a:xfrm>
                            <a:off x="7920" y="6726"/>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wps:txbx>
                        <wps:bodyPr upright="1"/>
                      </wps:wsp>
                      <wps:wsp>
                        <wps:cNvPr id="18" name="直接连接符 18"/>
                        <wps:cNvSp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19" name="直接连接符 19"/>
                        <wps:cNvSp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20" name="直接连接符 20"/>
                        <wps:cNvSp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1" name="直接连接符 21"/>
                        <wps:cNvSp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2" name="直接连接符 22"/>
                        <wps:cNvSp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3" name="直接连接符 23"/>
                        <wps:cNvSp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4" name="直接连接符 24"/>
                        <wps:cNvSp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5" name="直接连接符 25"/>
                        <wps:cNvSp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26" name="直接连接符 26"/>
                        <wps:cNvSp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27" name="直接连接符 27"/>
                        <wps:cNvSp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28" name="直接连接符 28"/>
                        <wps:cNvSp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29" name="直接连接符 29"/>
                        <wps:cNvSp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30" name="直接连接符 30"/>
                        <wps:cNvSp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1" name="直接连接符 31"/>
                        <wps:cNvSp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2" name="直接连接符 32"/>
                        <wps:cNvSp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3" name="直接连接符 33"/>
                        <wps:cNvSp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4" name="直接连接符 34"/>
                        <wps:cNvSp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5" name="直接连接符 35"/>
                        <wps:cNvSp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36" name="直接连接符 36"/>
                        <wps:cNvSp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37" name="直接连接符 37"/>
                        <wps:cNvSp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38" name="直接连接符 38"/>
                        <wps:cNvSp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39" name="直接连接符 39"/>
                        <wps:cNvSp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40" name="文本框 40"/>
                        <wps:cNvSpPr txBox="1"/>
                        <wps:spPr>
                          <a:xfrm>
                            <a:off x="6510" y="4743"/>
                            <a:ext cx="2520" cy="780"/>
                          </a:xfrm>
                          <a:prstGeom prst="rect">
                            <a:avLst/>
                          </a:prstGeom>
                          <a:solidFill>
                            <a:srgbClr val="FFFFFF"/>
                          </a:solidFill>
                          <a:ln>
                            <a:noFill/>
                          </a:ln>
                        </wps:spPr>
                        <wps:txbx>
                          <w:txbxContent>
                            <w:p>
                              <w:pPr>
                                <w:rPr>
                                  <w:rFonts w:hint="eastAsia"/>
                                </w:rPr>
                              </w:pPr>
                              <w:r>
                                <w:t>h=   m</w:t>
                              </w:r>
                            </w:p>
                          </w:txbxContent>
                        </wps:txbx>
                        <wps:bodyPr upright="1"/>
                      </wps:wsp>
                      <wps:wsp>
                        <wps:cNvPr id="41" name="文本框 41"/>
                        <wps:cNvSpPr txBox="1"/>
                        <wps:spPr>
                          <a:xfrm>
                            <a:off x="6510" y="9003"/>
                            <a:ext cx="2520" cy="780"/>
                          </a:xfrm>
                          <a:prstGeom prst="rect">
                            <a:avLst/>
                          </a:prstGeom>
                          <a:solidFill>
                            <a:srgbClr val="FFFFFF"/>
                          </a:solidFill>
                          <a:ln>
                            <a:noFill/>
                          </a:ln>
                        </wps:spPr>
                        <wps:txbx>
                          <w:txbxContent>
                            <w:p>
                              <w:pPr>
                                <w:rPr>
                                  <w:rFonts w:hint="eastAsia"/>
                                </w:rPr>
                              </w:pPr>
                              <w:r>
                                <w:t>h=   m</w:t>
                              </w:r>
                            </w:p>
                          </w:txbxContent>
                        </wps:txbx>
                        <wps:bodyPr upright="1"/>
                      </wps:wsp>
                    </wpg:wgp>
                  </a:graphicData>
                </a:graphic>
              </wp:anchor>
            </w:drawing>
          </mc:Choice>
          <mc:Fallback>
            <w:pict>
              <v:group id="_x0000_s1026" o:spid="_x0000_s1026" o:spt="203" style="position:absolute;left:0pt;margin-left:0pt;margin-top:0pt;height:483.6pt;width:450pt;mso-position-horizontal-relative:char;mso-position-vertical-relative:line;z-index:251663360;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eFha8O0FAAAsRQAADgAAAGRycy9lMm9Eb2MueG1s7VxNj+M0&#10;GL4j8R+i3Jk23200nRXs7MxlBSsWuHvyLZI4ijPTzh2xnBAnLiAQSCAh7ZEbQvyaneFn8Nr5ajN1&#10;J5MFNlm5hyqxHdd+38fvx1M7x482SSxdeTmJcLqSlaO5LHmpg90oDVbyp5+cvbeQJVKg1EUxTr2V&#10;fO0R+dHJu+8crzPbU3GIY9fLJegkJfY6W8lhUWT2bEac0EsQOcKZl0Klj/MEFXCbBzM3R2voPYln&#10;6nxuztY4d7McOx4hUHpaVsonrH/f95ziI98nXiHFKxnGVrDvnH1f0O/ZyTGygxxlYeRUw0ADRpGg&#10;KIUfbbo6RQWSLvPoTldJ5OSYYL84cnAyw74fOR6bA8xGmXdmc57jy4zNJbDXQdaICUTbkdPgbp0P&#10;r57lUuSuZF2VpRQloKPbP7549c1XEhSAdNZZYEOj8zx7nj3LyynC5VPsfE6kFH+MQaQKPIkfhygN&#10;vPdJBjKnRfDsrPswvQ/anjZ+ntAeQQzShunkutGJtykkBwoNSzHmc1CdA3WmoiuWWmnNCUG19Dll&#10;QeuhWlXKMSPbCZ9Uzy+bh5emxWY0Q3b5w2x4zXDWGSCQtEImryfk5yHKPKY7QuVXCXnZyPjH3179&#10;+bO0LEXMmtTyJY1w94t0qzEdM6nU0hHmHqHUIj0gEmRnOSnOPZxI9GIl56BNBmx09ZQUVKdtE6q6&#10;FJ9FccxWUZzuFEBDWgJCrsdIry6wew2yuMzyKAi3cMJkT9H2PyhBAbRUSP/u95uvf/n7rx/g+/bl&#10;rxLUMMg3Iq7uODJWrQp42txa0CeRXcvYWOoVZsuVUGOulV4l4DhKKUyQzRFwnEprgHj5Uw4CE+nH&#10;qIDlkGTuSiZpwB4mOI5cqgnaE8mDi8dxLl0havTYh61GqNluRhV8ikhYtmNV5RxCD7lPUlcqrjOw&#10;BinYbZmOIfFcWYo9MPP0is22QFHcp+WIsUBtV2n1ulhgiqOAhOVL1+Y9WDAXBjNCd7GgQAW1Xgtd&#10;1StF1Iu1s9oEGN6sYWhdYBcMlS/sC4baMFiKxlTeGgZTAf/F4MBsTeOMhGEojexonITGNQwaXcT9&#10;DUONBQUCGQajLTDoCwGGxp+M2EvoXDCw5d0bDKbWRgxG6UPriAEcEXUS+tww/w0nsTRU6nbeQMBQ&#10;5BFkAnHPoOFw6xFDAqTLCRyYYh8Oibu+orINumay6PJ1fYWARJNB/yfJnWLWkLj59sXN9y9vfvpS&#10;grJdZyEVmw8wTVrrck5uYS1pnECTWnNh7VoKdVF7DQsuoHs+MO5L33YSgp284Yx9qt53mvXK84rN&#10;xaaa+ChSPmuPaphYt9bpg1UDhAJTb+vQhWoO0Fn7KREFGEKOIWVWb0tBFaC2V4zkx1H2GV1ONPOt&#10;iKRSC7B27ppUoEVKP6tM3c2+5Xl5y5R1U7EuZ9YXFRrLvAQq7uV1xht0UZe431aUpPAAW6FpZuln&#10;ha04zPaNGBVcDk9toiw+h7fXgwAoBCqmzeyqXDIPaiqf8VBULCipLzzIlD0Il9ZTe9B6e22FPqcx&#10;pUDFlFHB5ffKf2wGxBW6VuXvIq6YbFzBpfiAWh3mQXRDRJsT/8cYKB9eDtLl+vpmpjrl8YQHuX/H&#10;wYhzkIZgvO3wFWqXZuyLCvi3UKBi4jkIl9tUh3Kbhio8yNQ9CJfbVIdymwbskRQepMeetfF6EA0U&#10;uJ/bhJph0aZhCb5i4rZC43KbUDMQFUsRbU4dFVxuUxvKbZqqiDanjgout6kN5TZNXUSbU0cFl9ss&#10;tyYP4DZNs/EgRmd7s9hfsX1CYsTRJpfb1IZym2a9Yw1ObAlUHDg3M2JUcLlNbSi3aSmNBxGoOHSa&#10;asSo4HKb2lBuExLTmq8QqJgoKrjcpjaU27TMhq8QqJgoKrjcpjaU22xO2VpKyY+2261FtDmNaJMu&#10;65LbbE9GQNkuf9V3+71p0APcsN9Gt3SW17Z4UA1KYtBjVOJkxJ23Sezffq83BOOWarrU4oNVA68Y&#10;eKtVw14dAa/kYGdvqteH0Hd+bN+zdx+0Lzk5+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bCAAAW0NvbnRlbnRfVHlwZXNdLnhtbFBLAQIUAAoA&#10;AAAAAIdO4kAAAAAAAAAAAAAAAAAGAAAAAAAAAAAAEAAAAD0HAABfcmVscy9QSwECFAAUAAAACACH&#10;TuJAihRmPNEAAACUAQAACwAAAAAAAAABACAAAABhBwAAX3JlbHMvLnJlbHNQSwECFAAKAAAAAACH&#10;TuJAAAAAAAAAAAAAAAAABAAAAAAAAAAAABAAAAAAAAAAZHJzL1BLAQIUABQAAAAIAIdO4kA3iOzW&#10;1QAAAAUBAAAPAAAAAAAAAAEAIAAAACIAAABkcnMvZG93bnJldi54bWxQSwECFAAUAAAACACHTuJA&#10;eFha8O0FAAAsRQAADgAAAAAAAAABACAAAAAkAQAAZHJzL2Uyb0RvYy54bWxQSwUGAAAAAAYABgBZ&#10;AQAAgwkAAAAA&#10;">
                <o:lock v:ext="edit" rotation="t" aspectratio="t"/>
                <v:rect id="_x0000_s1026" o:spid="_x0000_s1026" o:spt="1" style="position:absolute;left:1800;top:2142;height:9672;width:9000;" filled="f" stroked="f" coordsize="21600,21600" o:gfxdata="UEsDBAoAAAAAAIdO4kAAAAAAAAAAAAAAAAAEAAAAZHJzL1BLAwQUAAAACACHTuJAMk4lS70AAADa&#10;AAAADwAAAGRycy9kb3ducmV2LnhtbEWPQWvCQBSE74X+h+UVvJRmowdpU1cPQjGIEIxtzo/saxKa&#10;fRuzaxL/vSsIPQ4z8w2z2kymFQP1rrGsYB7FIIhLqxuuFHyfvt7eQT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TiVLvQAA&#10;ANoAAAAPAAAAAAAAAAEAIAAAACIAAABkcnMvZG93bnJldi54bWxQSwECFAAUAAAACACHTuJAMy8F&#10;njsAAAA5AAAAEAAAAAAAAAABACAAAAAMAQAAZHJzL3NoYXBleG1sLnhtbFBLBQYAAAAABgAGAFsB&#10;AAC2AwAAAAA=&#10;">
                  <v:fill on="f" focussize="0,0"/>
                  <v:stroke on="f"/>
                  <v:imagedata o:title=""/>
                  <o:lock v:ext="edit" aspectratio="t"/>
                </v:rect>
                <v:line id="_x0000_s1026" o:spid="_x0000_s1026" o:spt="20" style="position:absolute;left:2700;top:3078;height:1;width:5940;" filled="f" stroked="t" coordsize="21600,21600" o:gfxdata="UEsDBAoAAAAAAIdO4kAAAAAAAAAAAAAAAAAEAAAAZHJzL1BLAwQUAAAACACHTuJA33H7qL4AAADb&#10;AAAADwAAAGRycy9kb3ducmV2LnhtbEWPQW/CMAyF75P4D5GRdhspHEbVkfYAQmwTF+ikXa3GawqN&#10;U5oM2L+fD5N2s/We3/u8qu6+V1caYxfYwHyWgSJugu24NfBRb59yUDEhW+wDk4EfilCVk4cVFjbc&#10;+EDXY2qVhHAs0IBLaSi0jo0jj3EWBmLRvsLoMck6ttqOeJNw3+tFlj1rjx1Lg8OB1o6a8/HbG8DN&#10;7pA+88X7sntz+1O9vexcfjHmcTrPXkAluqd/89/1qxV8oZd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H7q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_x0000_s1026" o:spid="_x0000_s1026" o:spt="20" style="position:absolute;left:2685;top:3078;height:8424;width:15;" filled="f" stroked="t" coordsize="21600,21600" o:gfxdata="UEsDBAoAAAAAAIdO4kAAAAAAAAAAAAAAAAAEAAAAZHJzL1BLAwQUAAAACACHTuJAsD1eM7oAAADb&#10;AAAADwAAAGRycy9kb3ducmV2LnhtbEVPS4vCMBC+C/sfwgh707Qe1tI1elDEdfGiFfY6NGNTbSa1&#10;iY/990YQvM3H95zJ7G4bcaXO144VpMMEBHHpdM2Vgn2xHGQgfEDW2DgmBf/kYTb96E0w1+7GW7ru&#10;QiViCPscFZgQ2lxKXxqy6IeuJY7cwXUWQ4RdJXWHtxhuGzlKki9psebYYLCluaHytLtYBbhYbcNf&#10;Nvod12uzORbL88pkZ6U++2nyDSLQPbzFL/ePjvNTeP4SD5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V4z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700;top:7134;height:0;width:6120;" filled="f" stroked="t" coordsize="21600,21600" o:gfxdata="UEsDBAoAAAAAAIdO4kAAAAAAAAAAAAAAAAAEAAAAZHJzL1BLAwQUAAAACACHTuJAQO/ARLwAAADb&#10;AAAADwAAAGRycy9kb3ducmV2LnhtbEVPO2/CMBDeK/EfrENiaxwy0CiNYQAhKOrCQ+p6iq9xSnwO&#10;sZvAv68rVep2n77nlau7bcVAvW8cK5gnKQjiyumGawWX8/Y5B+EDssbWMSl4kIfVcvJUYqHdyEca&#10;TqEWMYR9gQpMCF0hpa8MWfSJ64gj9+l6iyHCvpa6xzGG21ZmabqQFhuODQY7WhuqrqdvqwA3u2P4&#10;yLPDS/Nm3r/O29vO5DelZtN5+goi0D38i//cex3nZ/D7Szx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vwES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x0000_s1026" o:spid="_x0000_s1026" o:spt="20" style="position:absolute;left:2700;top:11502;height:0;width:6480;" filled="f" stroked="t" coordsize="21600,21600" o:gfxdata="UEsDBAoAAAAAAIdO4kAAAAAAAAAAAAAAAAAEAAAAZHJzL1BLAwQUAAAACACHTuJAL6Nl37oAAADb&#10;AAAADwAAAGRycy9kb3ducmV2LnhtbEVPS4vCMBC+C/sfwizsTVMV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o2Xf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6300;top:3075;height:4056;width:1;" filled="f" stroked="t" coordsize="21600,21600" o:gfxdata="UEsDBAoAAAAAAIdO4kAAAAAAAAAAAAAAAAAEAAAAZHJzL1BLAwQUAAAACACHTuJAkgaCnrsAAADb&#10;AAAADwAAAGRycy9kb3ducmV2LnhtbEVPzWrCQBC+F/oOyxS81U1qK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gaCnr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_x0000_s1026" o:spid="_x0000_s1026" o:spt="20" style="position:absolute;left:6300;top:7134;height:4368;width:0;" filled="f" stroked="t" coordsize="21600,21600" o:gfxdata="UEsDBAoAAAAAAIdO4kAAAAAAAAAAAAAAAAAEAAAAZHJzL1BLAwQUAAAACACHTuJA/UonBbsAAADb&#10;AAAADwAAAGRycy9kb3ducmV2LnhtbEVPzWrCQBC+F/oOyxS81U0qL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nBb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shape id="_x0000_s1026" o:spid="_x0000_s1026" o:spt="202" type="#_x0000_t202" style="position:absolute;left:7920;top:2687;height:780;width:2880;" fillcolor="#FFFFFF" filled="t" stroked="f" coordsize="21600,21600" o:gfxdata="UEsDBAoAAAAAAIdO4kAAAAAAAAAAAAAAAAAEAAAAZHJzL1BLAwQUAAAACACHTuJAcveVnbYAAADb&#10;AAAADwAAAGRycy9kb3ducmV2LnhtbEVPSwrCMBDdC94hjOBGNFW0ajUKCopbPwcYm7EtNpPSRKu3&#10;N4Lgbh7vO8v1y5TiSbUrLCsYDiIQxKnVBWcKLuddfwbCeWSNpWVS8CYH61W7tcRE24aP9Dz5TIQQ&#10;dgkqyL2vEildmpNBN7AVceButjboA6wzqWtsQrgp5SiKYmmw4NCQY0XbnNL76WEU3A5NbzJvrnt/&#10;mR7H8QaL6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L3lZ2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26" o:spid="_x0000_s1026" o:spt="202" type="#_x0000_t202" style="position:absolute;left:7920;top:6726;height:780;width:2880;" fillcolor="#FFFFFF" filled="t" stroked="f" coordsize="21600,21600" o:gfxdata="UEsDBAoAAAAAAIdO4kAAAAAAAAAAAAAAAAAEAAAAZHJzL1BLAwQUAAAACACHTuJAHbswBrYAAADb&#10;AAAADwAAAGRycy9kb3ducmV2LnhtbEVPSwrCMBDdC94hjOBGNFXUajUKCopbPwcYm7EtNpPSRKu3&#10;N4Lgbh7vO8v1y5TiSbUrLCsYDiIQxKnVBWcKLuddfwbCeWSNpWVS8CYH61W7tcRE24aP9Dz5TIQQ&#10;dgkqyL2vEildmpNBN7AVceButjboA6wzqWtsQrgp5SiKptJgwaEhx4q2OaX308MouB2a3mTeXPf+&#10;Eh/H0w0W8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27MAa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26" o:spid="_x0000_s1026" o:spt="20" style="position:absolute;left:2880;top:7134;flip:y;height:156;width:18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12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336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360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84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08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32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56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78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02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26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550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74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598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622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460;top:713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6680;top:715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92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160;top:715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7400;top:715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640;top:7154;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2700;top:7129;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202" type="#_x0000_t202" style="position:absolute;left:6510;top:4743;height:780;width:2520;" fillcolor="#FFFFFF" filled="t" stroked="f" coordsize="21600,21600" o:gfxdata="UEsDBAoAAAAAAIdO4kAAAAAAAAAAAAAAAAAEAAAAZHJzL1BLAwQUAAAACACHTuJAgeGHb7YAAADb&#10;AAAADwAAAGRycy9kb3ducmV2LnhtbEVPSwrCMBDdC94hjOBGbKr4rUZBQXHr5wDTZmyLzaQ00ert&#10;zUJw+Xj/9fZtKvGixpWWFYyiGARxZnXJuYLb9TBcgHAeWWNlmRR8yMF20+2sMdG25TO9Lj4XIYRd&#10;ggoK7+tESpcVZNBFtiYO3N02Bn2ATS51g20IN5Ucx/FMGiw5NBRY076g7HF5GgX3UzuYLtv06G/z&#10;82S2w3Ke2o9S/d4oXoHw9PZ/8c990gomYX34En6A3H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Hhh2+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rPr>
                        </w:pPr>
                        <w:r>
                          <w:t>h=   m</w:t>
                        </w:r>
                      </w:p>
                    </w:txbxContent>
                  </v:textbox>
                </v:shape>
                <v:shape id="_x0000_s1026" o:spid="_x0000_s1026" o:spt="202" type="#_x0000_t202" style="position:absolute;left:6510;top:9003;height:780;width:2520;" fillcolor="#FFFFFF" filled="t" stroked="f" coordsize="21600,21600" o:gfxdata="UEsDBAoAAAAAAIdO4kAAAAAAAAAAAAAAAAAEAAAAZHJzL1BLAwQUAAAACACHTuJA7q0i9LgAAADb&#10;AAAADwAAAGRycy9kb3ducmV2LnhtbEWPzQrCMBCE74LvEFbwIppW/K1GQUHx6s8DrM3aFptNaaLV&#10;tzeC4HGYmW+Y5fplSvGk2hWWFcSDCARxanXBmYLLedefgXAeWWNpmRS8ycF61W4tMdG24SM9Tz4T&#10;AcIuQQW591UipUtzMugGtiIO3s3WBn2QdSZ1jU2Am1IOo2giDRYcFnKsaJtTej89jILboemN5811&#10;7y/T42iywWJ6tW+lup04WoDw9PL/8K990Ap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q0i9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rPr>
                        </w:pPr>
                        <w:r>
                          <w:t>h=   m</w:t>
                        </w:r>
                      </w:p>
                    </w:txbxContent>
                  </v:textbox>
                </v:shape>
                <w10:anchorlock/>
              </v:group>
            </w:pict>
          </mc:Fallback>
        </mc:AlternateContent>
      </w:r>
      <w:r>
        <w:rPr>
          <w:rFonts w:ascii="黑体" w:eastAsia="黑体"/>
          <w:sz w:val="36"/>
          <w:szCs w:val="36"/>
        </w:rPr>
        <w:drawing>
          <wp:inline distT="0" distB="0" distL="114300" distR="114300">
            <wp:extent cx="5715000" cy="6124575"/>
            <wp:effectExtent l="0" t="0" r="0" b="0"/>
            <wp:docPr id="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
                    <pic:cNvPicPr>
                      <a:picLocks noRot="1" noChangeAspect="1"/>
                    </pic:cNvPicPr>
                  </pic:nvPicPr>
                  <pic:blipFill>
                    <a:blip r:embed="rId7"/>
                    <a:srcRect t="-99454" b="99454"/>
                    <a:stretch>
                      <a:fillRect/>
                    </a:stretch>
                  </pic:blipFill>
                  <pic:spPr>
                    <a:xfrm>
                      <a:off x="0" y="0"/>
                      <a:ext cx="5715000" cy="6124575"/>
                    </a:xfrm>
                    <a:prstGeom prst="rect">
                      <a:avLst/>
                    </a:prstGeom>
                    <a:noFill/>
                    <a:ln>
                      <a:noFill/>
                    </a:ln>
                  </pic:spPr>
                </pic:pic>
              </a:graphicData>
            </a:graphic>
          </wp:inline>
        </w:drawing>
      </w:r>
      <w:r>
        <w:fldChar w:fldCharType="end"/>
      </w:r>
    </w:p>
    <w:p>
      <w:pPr>
        <w:jc w:val="center"/>
        <w:rPr>
          <w:rFonts w:hint="eastAsia" w:ascii="黑体" w:eastAsia="黑体"/>
          <w:sz w:val="36"/>
          <w:szCs w:val="36"/>
        </w:rPr>
      </w:pPr>
    </w:p>
    <w:p>
      <w:pPr>
        <w:jc w:val="center"/>
        <w:rPr>
          <w:rFonts w:hint="eastAsia"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rPr>
          <w:rFonts w:hint="eastAsia"/>
        </w:rP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pgNumType w:fmt="numberInDash"/>
          <w:cols w:space="720" w:num="1"/>
          <w:docGrid w:type="lines" w:linePitch="312" w:charSpace="0"/>
        </w:sectPr>
      </w:pPr>
    </w:p>
    <w:p>
      <w:pPr>
        <w:rPr>
          <w:rFonts w:hint="eastAsia" w:ascii="楷体_GB2312" w:eastAsia="楷体_GB2312"/>
          <w:b/>
          <w:bCs/>
          <w:sz w:val="30"/>
          <w:szCs w:val="30"/>
          <w:u w:val="single"/>
        </w:rPr>
      </w:pPr>
      <w:r>
        <w:rPr>
          <w:rFonts w:hint="eastAsia" w:ascii="黑体" w:hAnsi="宋体" w:eastAsia="黑体" w:cs="黑体"/>
        </w:rPr>
        <w:t>附件3</w:t>
      </w:r>
    </w:p>
    <w:p>
      <w:pPr>
        <w:pStyle w:val="2"/>
        <w:rPr>
          <w:rFonts w:ascii="黑体" w:hAnsi="宋体" w:eastAsia="黑体"/>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p>
      <w:pPr>
        <w:pStyle w:val="8"/>
        <w:ind w:firstLine="0"/>
        <w:rPr>
          <w:rFonts w:ascii="仿宋" w:hAnsi="仿宋" w:eastAsia="仿宋"/>
          <w:sz w:val="32"/>
          <w:szCs w:val="32"/>
        </w:rPr>
      </w:pPr>
    </w:p>
    <w:p/>
    <w:sectPr>
      <w:footerReference r:id="rId5" w:type="default"/>
      <w:pgSz w:w="11906" w:h="16838"/>
      <w:pgMar w:top="1440" w:right="1133" w:bottom="1440" w:left="156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方正小标宋简体">
    <w:altName w:val="黑体"/>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6"/>
                              <w:rFonts w:hint="eastAsia"/>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21</w:t>
                          </w:r>
                          <w:r>
                            <w:rPr>
                              <w:sz w:val="28"/>
                              <w:szCs w:val="28"/>
                            </w:rPr>
                            <w:fldChar w:fldCharType="end"/>
                          </w:r>
                          <w:r>
                            <w:rPr>
                              <w:rStyle w:val="6"/>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HvQO7ABAABNAwAADgAAAGRycy9lMm9Eb2MueG1srVPNThsxEL5X4h0s&#10;34mXUFXRKhsEQiCkilaiPIDjtbOW/CePk928AH2Dnnrpvc+V5+jYyQYKN8TFO54Zf/N9M7Pzi8Ea&#10;spERtHcNPZtUlEgnfKvdqqGPP25OZ5RA4q7lxjvZ0K0EerE4+TTvQy2nvvOmlZEgiIO6Dw3tUgo1&#10;YyA6aTlMfJAOg8pHyxNe44q1kfeIbg2bVtUX1vvYhuiFBEDv9T5IFwVfKSnSN6VAJmIaitxSOWM5&#10;l/lkizmvV5GHTosDDf4OFpZrh0WPUNc8cbKO+g2U1SJ68CpNhLfMK6WFLBpQzVn1Ss1Dx4MsWrA5&#10;EI5tgo+DFfeb75HotqGfzylx3OKMdr9+7n7/3f15IujDBvUBasx7CJiZhis/4KBHP6Az6x5UtPmL&#10;igjGsdXbY3vlkIjIj2bT2azCkMDYeEF89vw8REi30luSjYZGnF9pK998hbRPHVNyNedvtDFlhsb9&#10;50DM7GGZ+55jttKwHA6Clr7dop4eR99Qh7tJiblz2Nm8JaMRR2M5GusQ9aora5TrQbhcJyRRuOUK&#10;e9hDYZxZUXfYr7wUL+8l6/kvWPw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Oh70DuwAQAA&#10;TQMAAA4AAAAAAAAAAQAgAAAAHgEAAGRycy9lMm9Eb2MueG1sUEsFBgAAAAAGAAYAWQEAAEAFAAAA&#10;AA==&#10;">
              <v:path/>
              <v:fill on="f" focussize="0,0"/>
              <v:stroke on="f"/>
              <v:imagedata o:title=""/>
              <o:lock v:ext="edit" aspectratio="f"/>
              <v:textbox inset="0mm,0mm,0mm,0mm" style="mso-fit-shape-to-text:t;">
                <w:txbxContent>
                  <w:p>
                    <w:pPr>
                      <w:pStyle w:val="3"/>
                      <w:rPr>
                        <w:rStyle w:val="6"/>
                        <w:rFonts w:hint="eastAsia"/>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21</w:t>
                    </w:r>
                    <w:r>
                      <w:rPr>
                        <w:sz w:val="28"/>
                        <w:szCs w:val="28"/>
                      </w:rPr>
                      <w:fldChar w:fldCharType="end"/>
                    </w:r>
                    <w:r>
                      <w:rPr>
                        <w:rStyle w:val="6"/>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7840" w:firstLineChars="2800"/>
      <w:rPr>
        <w:rStyle w:val="6"/>
        <w:rFonts w:hint="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Ntwqq4BAABNAwAADgAAAGRycy9lMm9Eb2MueG1srVNNrhMxDN4jcYco&#10;e5p5FULVqNMn0NNDSAiQHhwgzSSdSEkcxWlnegG4ASs27DlXz4GTdvr42SE2Gcd2Pvvz51nfTt6x&#10;g05oIXT8ZtFwpoOC3oZdxz99vH+24gyzDL10EHTHjxr57ebpk/UYW72EAVyvEyOQgO0YOz7kHFsh&#10;UA3aS1xA1IGCBpKXma5pJ/okR0L3Tiyb5oUYIfUxgdKI5L07B/mm4hujVX5vDOrMXMept1zPVM9t&#10;OcVmLdtdknGw6tKG/IcuvLSBil6h7mSWbJ/sX1DeqgQIJi8UeAHGWKUrB2Jz0/zB5mGQUVcuNByM&#10;1zHh/4NV7w4fErN9x5+TUkF60uj09cvp24/T98+MfDSgMWJLeQ+RMvP0CiYSevYjOQvvySRfvsSI&#10;UZxGfbyOV0+ZqfJotVytGgopis0XwhePz2PC/FqDZ8XoeCL96ljl4S3mc+qcUqoFuLfOVQ1d+M1B&#10;mMUjSu/nHouVp+10IbSF/kh8RpK+44F2kzP3JtBky5bMRpqN7WzsY7K7oa5RqYfx5T5TE7W3UuEM&#10;eylMmlV2l/0qS/HrvWY9/gWb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BU23CqrgEAAE0D&#10;AAAOAAAAAAAAAAEAIAAAAB4BAABkcnMvZTJvRG9jLnhtbFBLBQYAAAAABgAGAFkBAAA+BQAAAAA=&#1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- 21 -</w:t>
                    </w:r>
                    <w:r>
                      <w:rPr>
                        <w:rFonts w:hint="eastAsia"/>
                        <w:lang w:eastAsia="zh-CN"/>
                      </w:rPr>
                      <w:fldChar w:fldCharType="end"/>
                    </w:r>
                  </w:p>
                </w:txbxContent>
              </v:textbox>
            </v:shape>
          </w:pict>
        </mc:Fallback>
      </mc:AlternateContent>
    </w:r>
    <w:r>
      <w:rPr>
        <w:rStyle w:val="6"/>
        <w:rFonts w:hint="eastAsia"/>
        <w:sz w:val="28"/>
        <w:szCs w:val="28"/>
      </w:rPr>
      <w:t xml:space="preserve">— </w:t>
    </w:r>
    <w:r>
      <w:rPr>
        <w:rStyle w:val="6"/>
        <w:rFonts w:hint="eastAsia"/>
        <w:sz w:val="28"/>
        <w:szCs w:val="28"/>
        <w:lang w:val="en-US" w:eastAsia="zh-CN"/>
      </w:rPr>
      <w:t>20</w:t>
    </w:r>
    <w:r>
      <w:rPr>
        <w:rStyle w:val="6"/>
        <w:rFonts w:hint="eastAsia"/>
        <w:sz w:val="28"/>
        <w:szCs w:val="28"/>
      </w:rPr>
      <w:t xml:space="preserve"> —</w:t>
    </w:r>
  </w:p>
  <w:p>
    <w:pPr>
      <w:pStyle w:val="3"/>
      <w:jc w:val="right"/>
      <w:rPr>
        <w:rFonts w:hint="eastAsia"/>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E8256A"/>
    <w:rsid w:val="18E82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32"/>
      <w:szCs w:val="32"/>
    </w:rPr>
  </w:style>
  <w:style w:type="paragraph" w:styleId="3">
    <w:name w:val="footer"/>
    <w:basedOn w:val="1"/>
    <w:uiPriority w:val="0"/>
    <w:pPr>
      <w:tabs>
        <w:tab w:val="center" w:pos="4153"/>
        <w:tab w:val="right" w:pos="8306"/>
      </w:tabs>
      <w:snapToGrid w:val="0"/>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character" w:styleId="6">
    <w:name w:val="page number"/>
    <w:basedOn w:val="5"/>
    <w:uiPriority w:val="0"/>
  </w:style>
  <w:style w:type="paragraph" w:customStyle="1" w:styleId="8">
    <w:name w:val="ParaAttribute8"/>
    <w:qFormat/>
    <w:uiPriority w:val="0"/>
    <w:pPr>
      <w:widowControl w:val="0"/>
      <w:wordWrap w:val="0"/>
      <w:ind w:firstLine="6000"/>
      <w:jc w:val="both"/>
    </w:pPr>
    <w:rPr>
      <w:rFonts w:ascii="Times New Roman" w:hAnsi="Times New Roman" w:eastAsia="Batang"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2020-08-20T07:12:00Z</dcterms:created>
  <dc:creator>黄春枚</dc:creator>
  <cp:lastModifiedBy>黄春枚</cp:lastModifiedBy>
  <dcterms:modified xsi:type="dcterms:W3CDTF">2020-08-20T07:13:26Z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