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6" name="矩形 6"/>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UIzoS&#10;5AEAANo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7" name="矩形 7"/>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4H6ZhO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，宗地总面积大写平方米（小写</w:t>
      </w:r>
      <w:r>
        <w:rPr>
          <w:rFonts w:hint="eastAsia" w:ascii="仿宋_GB2312" w:hAnsi="仿宋" w:eastAsia="仿宋_GB2312"/>
          <w:u w:val="single"/>
          <w:lang w:val="en-US" w:eastAsia="zh-CN"/>
        </w:rPr>
        <w:t>38290.68</w:t>
      </w:r>
      <w:r>
        <w:rPr>
          <w:rFonts w:hint="eastAsia" w:ascii="仿宋_GB2312" w:hAnsi="宋体" w:eastAsia="仿宋_GB2312" w:cs="仿宋_GB2312"/>
        </w:rPr>
        <w:t>平方米），其中出让宗地面积为大写  平方米（小写</w:t>
      </w:r>
      <w:r>
        <w:rPr>
          <w:rFonts w:hint="eastAsia" w:ascii="仿宋_GB2312" w:hAnsi="仿宋" w:eastAsia="仿宋_GB2312"/>
          <w:u w:val="single"/>
          <w:lang w:val="en-US" w:eastAsia="zh-CN"/>
        </w:rPr>
        <w:t>25152.5</w:t>
      </w:r>
      <w:r>
        <w:rPr>
          <w:rFonts w:hint="eastAsia" w:ascii="仿宋_GB2312" w:hAnsi="宋体" w:eastAsia="仿宋_GB2312" w:cs="仿宋_GB2312"/>
        </w:rPr>
        <w:t>平方米）。</w:t>
      </w:r>
    </w:p>
    <w:p>
      <w:pPr>
        <w:pStyle w:val="2"/>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惠城区</w:t>
      </w:r>
      <w:r>
        <w:rPr>
          <w:rFonts w:hint="eastAsia" w:ascii="仿宋_GB2312" w:hAnsi="仿宋" w:eastAsia="仿宋_GB2312" w:cs="Times New Roman"/>
          <w:kern w:val="2"/>
          <w:sz w:val="32"/>
          <w:szCs w:val="32"/>
          <w:u w:val="single"/>
        </w:rPr>
        <w:t>三新村A04-13</w:t>
      </w:r>
      <w:r>
        <w:rPr>
          <w:rFonts w:hint="eastAsia" w:ascii="仿宋_GB2312" w:hAnsi="仿宋" w:eastAsia="仿宋_GB2312"/>
          <w:kern w:val="2"/>
          <w:sz w:val="32"/>
          <w:szCs w:val="32"/>
          <w:u w:val="single"/>
          <w:lang w:val="en-US" w:eastAsia="zh-CN"/>
        </w:rPr>
        <w:t>。</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城镇住宅用地及</w:t>
      </w:r>
      <w:r>
        <w:rPr>
          <w:rFonts w:hint="eastAsia" w:ascii="仿宋_GB2312" w:hAnsi="宋体" w:eastAsia="仿宋_GB2312" w:cs="仿宋_GB2312"/>
          <w:u w:val="single"/>
        </w:rPr>
        <w:t>商</w:t>
      </w:r>
      <w:r>
        <w:rPr>
          <w:rFonts w:hint="eastAsia" w:ascii="仿宋_GB2312" w:hAnsi="宋体" w:eastAsia="仿宋_GB2312" w:cs="仿宋_GB2312"/>
          <w:u w:val="single"/>
          <w:lang w:eastAsia="zh-CN"/>
        </w:rPr>
        <w:t>服</w:t>
      </w:r>
      <w:r>
        <w:rPr>
          <w:rFonts w:hint="eastAsia" w:ascii="仿宋_GB2312" w:hAnsi="宋体" w:eastAsia="仿宋_GB2312" w:cs="仿宋_GB2312"/>
          <w:u w:val="single"/>
        </w:rPr>
        <w:t xml:space="preserve">用地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商服用地40年、住宅70年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kern w:val="0"/>
        </w:rPr>
      </w:pPr>
    </w:p>
    <w:p>
      <w:pPr>
        <w:pStyle w:val="2"/>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rPr>
        <w:t>万元 （小写</w:t>
      </w:r>
      <w:r>
        <w:rPr>
          <w:rFonts w:hint="eastAsia" w:ascii="仿宋_GB2312" w:hAnsi="宋体" w:eastAsia="仿宋_GB2312" w:cs="仿宋_GB2312"/>
          <w:u w:val="single"/>
          <w:lang w:val="en-US" w:eastAsia="zh-CN"/>
        </w:rPr>
        <w:t>95900</w:t>
      </w:r>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受让人在本合同项下宗地范围内新建建筑物、构筑物及其附属设施的，应符合市（县）政府规划管理部门确定的出让宗地规划条件（详见规划设计条件告知书PB20</w:t>
      </w:r>
      <w:r>
        <w:rPr>
          <w:rFonts w:hint="eastAsia" w:ascii="仿宋_GB2312" w:hAnsi="宋体" w:eastAsia="仿宋_GB2312" w:cs="仿宋_GB2312"/>
          <w:lang w:val="en-US" w:eastAsia="zh-CN"/>
        </w:rPr>
        <w:t>200016</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114873</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rPr>
        <w:t>3.</w:t>
      </w:r>
      <w:r>
        <w:rPr>
          <w:rFonts w:hint="eastAsia" w:ascii="仿宋_GB2312" w:hAnsi="宋体" w:eastAsia="仿宋_GB2312" w:cs="仿宋_GB2312"/>
          <w:u w:val="single"/>
          <w:lang w:val="en-US" w:eastAsia="zh-CN"/>
        </w:rPr>
        <w:t>0</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22</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3</w:t>
      </w:r>
      <w:r>
        <w:rPr>
          <w:rFonts w:hint="eastAsia" w:ascii="仿宋_GB2312" w:hAnsi="宋体" w:eastAsia="仿宋_GB2312" w:cs="仿宋_GB2312"/>
          <w:u w:val="single"/>
          <w:lang w:val="en-US" w:eastAsia="zh-CN"/>
        </w:rPr>
        <w:t>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widowControl/>
        <w:spacing w:line="560" w:lineRule="exact"/>
        <w:ind w:firstLine="627" w:firstLineChars="196"/>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sz w:val="32"/>
          <w:szCs w:val="32"/>
          <w:u w:val="single"/>
        </w:rPr>
        <w:t>竞得人在用地红线内开发建设必须符合城市规划要求，必须按《告知书》（案卷编号：PB20</w:t>
      </w:r>
      <w:r>
        <w:rPr>
          <w:rFonts w:hint="eastAsia" w:ascii="仿宋_GB2312" w:hAnsi="仿宋" w:eastAsia="仿宋_GB2312"/>
          <w:sz w:val="32"/>
          <w:szCs w:val="32"/>
          <w:u w:val="single"/>
          <w:lang w:val="en-US" w:eastAsia="zh-CN"/>
        </w:rPr>
        <w:t>200016</w:t>
      </w:r>
      <w:r>
        <w:rPr>
          <w:rFonts w:hint="eastAsia" w:ascii="仿宋_GB2312" w:hAnsi="仿宋" w:eastAsia="仿宋_GB2312"/>
          <w:sz w:val="32"/>
          <w:szCs w:val="32"/>
          <w:u w:val="single"/>
        </w:rPr>
        <w:t>）规划控制指标要求及有关规定进行规划设计及配建相应配套设施；</w:t>
      </w:r>
      <w:r>
        <w:rPr>
          <w:rFonts w:hint="eastAsia" w:ascii="仿宋_GB2312" w:hAnsi="仿宋" w:eastAsia="仿宋_GB2312" w:cs="Times New Roman"/>
          <w:sz w:val="32"/>
          <w:szCs w:val="32"/>
          <w:u w:val="single"/>
        </w:rPr>
        <w:t>三新村A04-13地块内的配套幼儿园用地，在办理用地供地手续时，应将整个地块办理出让手续，由地块使用权人按照规划要求和惠城区教育局提出的建设标准完成配套幼儿园建设并无偿移交，不动产登记部门在办理分割登记时，将幼儿园办至惠城区教育局名下</w:t>
      </w:r>
      <w:r>
        <w:rPr>
          <w:rFonts w:hint="eastAsia" w:ascii="仿宋_GB2312" w:hAnsi="仿宋" w:eastAsia="仿宋_GB2312" w:cs="Times New Roman"/>
          <w:sz w:val="32"/>
          <w:szCs w:val="32"/>
          <w:u w:val="single"/>
          <w:lang w:eastAsia="zh-CN"/>
        </w:rPr>
        <w:t>；</w:t>
      </w:r>
      <w:r>
        <w:rPr>
          <w:rFonts w:hint="eastAsia" w:ascii="仿宋_GB2312" w:hAnsi="仿宋" w:eastAsia="仿宋_GB2312" w:cs="Times New Roman"/>
          <w:sz w:val="32"/>
          <w:szCs w:val="32"/>
          <w:u w:val="single"/>
        </w:rPr>
        <w:t>A04-13地块东南部建筑红线外的用地，属于非建设用地，应遵循土地利用</w:t>
      </w:r>
      <w:r>
        <w:rPr>
          <w:rFonts w:hint="eastAsia" w:ascii="仿宋_GB2312" w:hAnsi="仿宋" w:eastAsia="仿宋_GB2312" w:cs="Times New Roman"/>
          <w:sz w:val="32"/>
          <w:szCs w:val="32"/>
          <w:u w:val="single"/>
          <w:lang w:eastAsia="zh-CN"/>
        </w:rPr>
        <w:t>总体</w:t>
      </w:r>
      <w:r>
        <w:rPr>
          <w:rFonts w:hint="eastAsia" w:ascii="仿宋_GB2312" w:hAnsi="仿宋" w:eastAsia="仿宋_GB2312" w:cs="Times New Roman"/>
          <w:sz w:val="32"/>
          <w:szCs w:val="32"/>
          <w:u w:val="single"/>
        </w:rPr>
        <w:t>规划用途的原则，用于绿化美化环境，并作为公共开敞空间</w:t>
      </w:r>
      <w:r>
        <w:rPr>
          <w:rFonts w:hint="eastAsia" w:ascii="仿宋_GB2312" w:hAnsi="仿宋" w:eastAsia="仿宋_GB2312"/>
          <w:kern w:val="2"/>
          <w:sz w:val="32"/>
          <w:szCs w:val="32"/>
          <w:u w:val="single"/>
        </w:rPr>
        <w:t>。</w:t>
      </w: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0</w:t>
      </w:r>
      <w:r>
        <w:rPr>
          <w:rFonts w:hint="eastAsia" w:ascii="仿宋_GB2312" w:hAnsi="宋体" w:eastAsia="仿宋_GB2312" w:cs="仿宋_GB2312"/>
        </w:rPr>
        <w:t>年  月   日</w:t>
      </w:r>
    </w:p>
    <w:p>
      <w:pPr>
        <w:jc w:val="left"/>
        <w:rPr>
          <w:rFonts w:hint="eastAsia" w:ascii="黑体" w:eastAsia="黑体"/>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Be7qJpRgMAAEoKAAAOAAAAAAAAAAEAIAAAACQBAABkcnMvZTJvRG9jLnhtbFBLBQYAAAAA&#10;BgAGAFkBAADcBg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Rot="1" noChangeAspect="1"/>
                    </pic:cNvPicPr>
                  </pic:nvPicPr>
                  <pic:blipFill>
                    <a:blip r:embed="rId8"/>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Oe61Mq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10" name="文本框 1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yR1fLa0BAAA5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11" name="直接连接符 1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JrD0/YAAAACwEAAA8AAAAA&#10;AAAAAQAgAAAAIgAAAGRycy9kb3ducmV2LnhtbFBLAQIUABQAAAAIAIdO4kDeednl2wEAAJsDAAAO&#10;AAAAAAAAAAEAIAAAACcBAABkcnMvZTJvRG9jLnhtbFBLBQYAAAAABgAGAFkBAAB0BQ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5" name="组合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2" name="矩形 12"/>
                        <wps:cNvSpPr>
                          <a:spLocks noChangeAspect="1"/>
                        </wps:cNvSpPr>
                        <wps:spPr>
                          <a:xfrm>
                            <a:off x="1800" y="2142"/>
                            <a:ext cx="9000" cy="9672"/>
                          </a:xfrm>
                          <a:prstGeom prst="rect">
                            <a:avLst/>
                          </a:prstGeom>
                          <a:noFill/>
                          <a:ln>
                            <a:noFill/>
                          </a:ln>
                        </wps:spPr>
                        <wps:bodyPr upright="1"/>
                      </wps:wsp>
                      <wps:wsp>
                        <wps:cNvPr id="13" name="直接连接符 13"/>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4" name="直接连接符 14"/>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8" name="直接连接符 18"/>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9" name="文本框 19"/>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0" name="文本框 20"/>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1" name="直接连接符 21"/>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3" name="文本框 43"/>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4" name="文本框 44"/>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N4js&#10;1tUAAAAFAQAADwAAAAAAAAABACAAAAAiAAAAZHJzL2Rvd25yZXYueG1sUEsBAhQAFAAAAAgAh07i&#10;QHg/8CzuBQAALkUAAA4AAAAAAAAAAQAgAAAAJAEAAGRycy9lMm9Eb2MueG1sUEsFBgAAAAAGAAYA&#10;WQEAAIQJAAAAAA==&#10;">
                <o:lock v:ext="edit" rotation="t" aspectratio="t"/>
                <v:rect id="_x0000_s1026" o:spid="_x0000_s1026" o:spt="1" style="position:absolute;left:1800;top:2142;height:9672;width:900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YtQc6bsAAADb&#10;AAAADwAAAGRycy9kb3ducmV2LnhtbEVPzWrCQBC+F/oOyxS81U0qtBpdhYiB4kEw8QGG7JhEs7Mh&#10;uzWxT+8WhN7m4/ud1WY0rbhR7xrLCuJpBIK4tLrhSsGpyN7nIJxH1thaJgV3crBZv76sMNF24CPd&#10;cl+JEMIuQQW1910ipStrMuimtiMO3Nn2Bn2AfSV1j0MIN638iKJPabDh0FBjR9uaymv+YxTMmvQ3&#10;P+z0Yp+1abG92tFcFkelJm9xtAThafT/4qf7W4f5X/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c6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cTMZGLgAAADb&#10;AAAADwAAAGRycy9kb3ducmV2LnhtbEWPzQrCMBCE74LvEFbwIpr6r9UoKChe/XmAtVnbYrMpTbT6&#10;9kYQPA4z8w2zXL9MIZ5Uudyygn4vAkGcWJ1zquBy3nVnIJxH1lhYJgVvcrBeNRtLjLWt+UjPk09F&#10;gLCLUUHmfRlL6ZKMDLqeLYmDd7OVQR9klUpdYR3gppCDKJpIgzmHhQxL2maU3E8Po+B2qDvjeX3d&#10;+8v0OJpsMJ9e7VupdqsfLUB4evl/+Nc+aAW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MZG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Rot="1" noChangeAspect="1"/>
                    </pic:cNvPicPr>
                  </pic:nvPicPr>
                  <pic:blipFill>
                    <a:blip r:embed="rId8"/>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2"/>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8"/>
        <w:ind w:firstLine="0"/>
        <w:rPr>
          <w:rFonts w:ascii="仿宋" w:hAnsi="仿宋" w:eastAsia="仿宋"/>
          <w:sz w:val="32"/>
          <w:szCs w:val="32"/>
        </w:rPr>
      </w:pPr>
    </w:p>
    <w:p/>
    <w:sectPr>
      <w:footerReference r:id="rId6"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10</w:t>
    </w:r>
    <w:r>
      <w:rPr>
        <w:sz w:val="28"/>
        <w:szCs w:val="28"/>
      </w:rPr>
      <w:fldChar w:fldCharType="end"/>
    </w:r>
    <w:r>
      <w:rPr>
        <w:rStyle w:val="6"/>
        <w:rFonts w:hint="eastAsia"/>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fldChar w:fldCharType="begin"/>
    </w:r>
    <w:r>
      <w:rPr>
        <w:rStyle w:val="6"/>
      </w:rPr>
      <w:instrText xml:space="preserve">PAGE  </w:instrText>
    </w:r>
    <w:r>
      <w:fldChar w:fldCharType="end"/>
    </w:r>
  </w:p>
  <w:p>
    <w:pPr>
      <w:pStyle w:val="3"/>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041A9"/>
    <w:rsid w:val="14704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2020-08-20T07:07:00Z</dcterms:created>
  <dc:creator>黄春枚</dc:creator>
  <cp:lastModifiedBy>黄春枚</cp:lastModifiedBy>
  <dcterms:modified xsi:type="dcterms:W3CDTF">2020-08-20T07:08:06Z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