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3"/>
        <w:jc w:val="center"/>
        <w:rPr>
          <w:rFonts w:hint="eastAsia" w:hAnsi="宋体"/>
          <w:b/>
          <w:bCs/>
          <w:sz w:val="18"/>
          <w:szCs w:val="18"/>
        </w:rPr>
      </w:pPr>
      <w:r>
        <w:rPr>
          <w:rFonts w:hint="eastAsia" w:ascii="方正小标宋简体" w:hAnsi="宋体" w:eastAsia="方正小标宋简体"/>
          <w:b/>
          <w:bCs/>
          <w:sz w:val="48"/>
          <w:szCs w:val="48"/>
        </w:rPr>
        <w:t>（样本）</w:t>
      </w: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spacing w:line="500" w:lineRule="exact"/>
        <w:jc w:val="left"/>
        <w:rPr>
          <w:rFonts w:hAnsi="宋体"/>
          <w:bCs/>
        </w:rPr>
      </w:pPr>
      <w:r>
        <w:rPr>
          <w:rFonts w:hAnsi="宋体"/>
          <w:sz w:val="48"/>
          <w:szCs w:val="48"/>
        </w:rPr>
        <mc:AlternateContent>
          <mc:Choice Requires="wps">
            <w:drawing>
              <wp:anchor distT="0" distB="0" distL="114300" distR="114300" simplePos="0" relativeHeight="251667456" behindDoc="0" locked="0" layoutInCell="1" allowOverlap="1">
                <wp:simplePos x="0" y="0"/>
                <wp:positionH relativeFrom="column">
                  <wp:posOffset>4181475</wp:posOffset>
                </wp:positionH>
                <wp:positionV relativeFrom="paragraph">
                  <wp:posOffset>150495</wp:posOffset>
                </wp:positionV>
                <wp:extent cx="619125" cy="445770"/>
                <wp:effectExtent l="4445" t="4445" r="5080" b="6985"/>
                <wp:wrapNone/>
                <wp:docPr id="3" name="矩形 3"/>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29.25pt;margin-top:11.85pt;height:35.1pt;width:48.75pt;z-index:251667456;mso-width-relative:page;mso-height-relative:page;" coordsize="21600,21600" o:gfxdata="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MEmCC2QAA&#10;AAkBAAAPAAAAAAAAAAEAIAAAACIAAABkcnMvZG93bnJldi54bWxQSwECFAAUAAAACACHTuJAfHiz&#10;PuQBAADaAwAADgAAAAAAAAABACAAAAAoAQAAZHJzL2Uyb0RvYy54bWxQSwUGAAAAAAYABgBZAQAA&#10;fgUAAAAA&#10;">
                <v:path/>
                <v:fill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hAnsi="宋体"/>
          <w:sz w:val="48"/>
          <w:szCs w:val="48"/>
        </w:rPr>
        <mc:AlternateContent>
          <mc:Choice Requires="wps">
            <w:drawing>
              <wp:anchor distT="0" distB="0" distL="114300" distR="114300" simplePos="0" relativeHeight="251668480" behindDoc="0" locked="0" layoutInCell="1" allowOverlap="1">
                <wp:simplePos x="0" y="0"/>
                <wp:positionH relativeFrom="column">
                  <wp:posOffset>590550</wp:posOffset>
                </wp:positionH>
                <wp:positionV relativeFrom="paragraph">
                  <wp:posOffset>28575</wp:posOffset>
                </wp:positionV>
                <wp:extent cx="3657600" cy="792480"/>
                <wp:effectExtent l="4445" t="4445" r="14605" b="22225"/>
                <wp:wrapNone/>
                <wp:docPr id="2" name="矩形 2"/>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46.5pt;margin-top:2.25pt;height:62.4pt;width:288pt;z-index:251668480;mso-width-relative:page;mso-height-relative:page;" coordsize="21600,21600" o:gfxdata="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OmKS01QAAAAgB&#10;AAAPAAAAAAAAAAEAIAAAACIAAABkcnMvZG93bnJldi54bWxQSwECFAAUAAAACACHTuJAQV8AseUB&#10;AADbAwAADgAAAAAAAAABACAAAAAkAQAAZHJzL2Uyb0RvYy54bWxQSwUGAAAAAAYABgBZAQAAewUA&#10;AAAA&#1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bookmarkEnd w:id="0"/>
      <w:r>
        <w:rPr>
          <w:rFonts w:hint="eastAsia" w:hAnsi="宋体"/>
          <w:bCs/>
        </w:rPr>
        <w:t xml:space="preserve">         </w:t>
      </w:r>
    </w:p>
    <w:p>
      <w:pPr>
        <w:pStyle w:val="3"/>
        <w:spacing w:line="500" w:lineRule="exact"/>
        <w:jc w:val="left"/>
        <w:rPr>
          <w:rFonts w:hAnsi="宋体"/>
          <w:b/>
          <w:bCs/>
          <w:sz w:val="36"/>
          <w:szCs w:val="36"/>
        </w:rPr>
      </w:pPr>
      <w:r>
        <w:rPr>
          <w:rFonts w:hint="eastAsia" w:hAnsi="宋体"/>
          <w:bCs/>
          <w:spacing w:val="6"/>
        </w:rPr>
        <w:t xml:space="preserve">        </w:t>
      </w:r>
    </w:p>
    <w:p>
      <w:pPr>
        <w:pStyle w:val="3"/>
        <w:ind w:firstLine="4960" w:firstLineChars="1550"/>
        <w:rPr>
          <w:rFonts w:hAnsi="宋体"/>
        </w:rPr>
      </w:pPr>
    </w:p>
    <w:p>
      <w:pPr>
        <w:pStyle w:val="3"/>
        <w:wordWrap w:val="0"/>
        <w:ind w:right="640"/>
        <w:jc w:val="right"/>
        <w:rPr>
          <w:rFonts w:hAnsi="宋体"/>
          <w:u w:val="single"/>
        </w:rPr>
      </w:pPr>
      <w:r>
        <w:rPr>
          <w:rFonts w:hint="eastAsia" w:hAnsi="宋体"/>
        </w:rPr>
        <w:br w:type="page"/>
      </w:r>
      <w:r>
        <w:rPr>
          <w:rFonts w:hint="eastAsia" w:hAnsi="宋体"/>
        </w:rPr>
        <w:t>合同编号：</w:t>
      </w:r>
      <w:r>
        <w:rPr>
          <w:rFonts w:hAnsi="宋体"/>
          <w:u w:val="single"/>
        </w:rPr>
        <w:t xml:space="preserve"> </w:t>
      </w:r>
      <w:r>
        <w:rPr>
          <w:rFonts w:hint="eastAsia" w:hAnsi="宋体"/>
          <w:u w:val="single"/>
        </w:rPr>
        <w:t xml:space="preserve">    </w:t>
      </w:r>
      <w:r>
        <w:rPr>
          <w:rFonts w:hAnsi="宋体"/>
          <w:u w:val="single"/>
        </w:rPr>
        <w:t>/</w:t>
      </w:r>
      <w:r>
        <w:rPr>
          <w:rFonts w:hint="eastAsia" w:hAnsi="宋体"/>
          <w:u w:val="single"/>
        </w:rPr>
        <w:t xml:space="preserve">        </w:t>
      </w:r>
    </w:p>
    <w:p>
      <w:pPr>
        <w:pStyle w:val="3"/>
        <w:jc w:val="center"/>
        <w:rPr>
          <w:rFonts w:hint="eastAsia" w:ascii="黑体" w:hAnsi="宋体" w:eastAsia="黑体" w:cs="黑体"/>
          <w:sz w:val="36"/>
          <w:szCs w:val="36"/>
        </w:rPr>
      </w:pPr>
    </w:p>
    <w:p>
      <w:pPr>
        <w:pStyle w:val="3"/>
        <w:jc w:val="center"/>
        <w:rPr>
          <w:rFonts w:hint="eastAsia" w:ascii="黑体" w:hAnsi="宋体" w:eastAsia="黑体" w:cs="黑体"/>
          <w:sz w:val="36"/>
          <w:szCs w:val="36"/>
        </w:rPr>
      </w:pPr>
    </w:p>
    <w:p>
      <w:pPr>
        <w:pStyle w:val="3"/>
        <w:keepNext w:val="0"/>
        <w:keepLines w:val="0"/>
        <w:pageBreakBefore w:val="0"/>
        <w:kinsoku/>
        <w:overflowPunct/>
        <w:topLinePunct w:val="0"/>
        <w:autoSpaceDE/>
        <w:autoSpaceDN/>
        <w:bidi w:val="0"/>
        <w:adjustRightInd/>
        <w:snapToGrid/>
        <w:spacing w:line="600" w:lineRule="exact"/>
        <w:jc w:val="center"/>
        <w:textAlignment w:val="auto"/>
        <w:rPr>
          <w:rFonts w:ascii="黑体" w:hAnsi="宋体" w:eastAsia="黑体"/>
          <w:sz w:val="36"/>
          <w:szCs w:val="36"/>
        </w:rPr>
      </w:pPr>
      <w:r>
        <w:rPr>
          <w:rFonts w:hint="eastAsia" w:ascii="黑体" w:hAnsi="宋体" w:eastAsia="黑体" w:cs="黑体"/>
          <w:sz w:val="36"/>
          <w:szCs w:val="36"/>
        </w:rPr>
        <w:t>国有建设用地使用权出让合同</w:t>
      </w:r>
    </w:p>
    <w:p>
      <w:pPr>
        <w:pStyle w:val="3"/>
        <w:keepNext w:val="0"/>
        <w:keepLines w:val="0"/>
        <w:pageBreakBefore w:val="0"/>
        <w:kinsoku/>
        <w:overflowPunct/>
        <w:topLinePunct w:val="0"/>
        <w:autoSpaceDE/>
        <w:autoSpaceDN/>
        <w:bidi w:val="0"/>
        <w:adjustRightInd/>
        <w:snapToGrid/>
        <w:spacing w:line="600" w:lineRule="exact"/>
        <w:jc w:val="center"/>
        <w:textAlignment w:val="auto"/>
        <w:rPr>
          <w:rFonts w:ascii="黑体" w:hAnsi="宋体" w:eastAsia="黑体"/>
          <w:sz w:val="36"/>
          <w:szCs w:val="36"/>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本合同双方当事人：</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惠州市三新南路7号                    </w:t>
      </w:r>
      <w:r>
        <w:rPr>
          <w:rFonts w:hint="eastAsia" w:ascii="仿宋_GB2312" w:hAnsi="宋体" w:eastAsia="仿宋_GB2312" w:cs="仿宋_GB2312"/>
        </w:rPr>
        <w:t>；</w:t>
      </w:r>
      <w:r>
        <w:rPr>
          <w:rFonts w:ascii="仿宋_GB2312" w:hAnsi="宋体" w:eastAsia="仿宋_GB2312" w:cs="仿宋_GB2312"/>
        </w:rPr>
        <w:t xml:space="preserve">                    </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rPr>
        <w:softHyphen/>
      </w:r>
      <w:r>
        <w:rPr>
          <w:rFonts w:hint="eastAsia" w:ascii="仿宋_GB2312" w:hAnsi="宋体" w:eastAsia="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宋体" w:eastAsia="黑体" w:cs="黑体"/>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line="620" w:lineRule="exact"/>
        <w:jc w:val="center"/>
        <w:textAlignment w:val="auto"/>
        <w:rPr>
          <w:rFonts w:hint="eastAsia" w:ascii="黑体" w:hAnsi="宋体" w:eastAsia="黑体" w:cs="黑体"/>
        </w:rPr>
      </w:pPr>
      <w:r>
        <w:rPr>
          <w:rFonts w:hint="eastAsia" w:ascii="黑体" w:hAnsi="宋体" w:eastAsia="黑体" w:cs="黑体"/>
        </w:rPr>
        <w:br w:type="page"/>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黑体" w:hAnsi="宋体" w:eastAsia="黑体" w:cs="黑体"/>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628" w:firstLineChars="196"/>
        <w:textAlignment w:val="auto"/>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宋体" w:eastAsia="黑体" w:cs="黑体"/>
        </w:rPr>
      </w:pPr>
      <w:r>
        <w:rPr>
          <w:rFonts w:hint="eastAsia" w:ascii="黑体" w:hAnsi="宋体" w:eastAsia="黑体" w:cs="黑体"/>
        </w:rPr>
        <w:t>出让土地的交付与出让价款的缴纳</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黑体" w:hAnsi="宋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宋体" w:eastAsia="仿宋_GB2312" w:cs="仿宋_GB2312"/>
          <w:kern w:val="2"/>
          <w:sz w:val="32"/>
          <w:szCs w:val="32"/>
          <w:lang w:val="en-US" w:eastAsia="zh-CN" w:bidi="ar-SA"/>
        </w:rPr>
      </w:pPr>
      <w:r>
        <w:rPr>
          <w:rFonts w:hint="eastAsia" w:ascii="方正楷体_GBK" w:hAnsi="宋体" w:eastAsia="方正楷体_GBK" w:cs="仿宋_GB2312"/>
          <w:b/>
          <w:bCs/>
          <w:kern w:val="2"/>
          <w:sz w:val="32"/>
          <w:szCs w:val="32"/>
          <w:lang w:val="en-US" w:eastAsia="zh-CN" w:bidi="ar-SA"/>
        </w:rPr>
        <w:t xml:space="preserve">第四条 </w:t>
      </w:r>
      <w:r>
        <w:rPr>
          <w:rFonts w:ascii="仿宋_GB2312" w:hAnsi="宋体" w:eastAsia="仿宋_GB2312" w:cs="仿宋_GB2312"/>
        </w:rPr>
        <w:t xml:space="preserve"> </w:t>
      </w:r>
      <w:r>
        <w:rPr>
          <w:rFonts w:hint="eastAsia" w:ascii="仿宋_GB2312" w:hAnsi="宋体" w:eastAsia="仿宋_GB2312" w:cs="仿宋_GB2312"/>
          <w:kern w:val="2"/>
          <w:sz w:val="32"/>
          <w:szCs w:val="32"/>
          <w:lang w:val="en-US" w:eastAsia="zh-CN" w:bidi="ar-SA"/>
        </w:rPr>
        <w:t>本合同项下出让用地编号为</w:t>
      </w:r>
      <w:r>
        <w:rPr>
          <w:rFonts w:hint="eastAsia" w:ascii="仿宋_GB2312" w:hAnsi="宋体" w:eastAsia="仿宋_GB2312" w:cs="仿宋_GB2312"/>
          <w:kern w:val="2"/>
          <w:sz w:val="32"/>
          <w:szCs w:val="32"/>
          <w:u w:val="single"/>
          <w:lang w:val="en-US" w:eastAsia="zh-CN" w:bidi="ar-SA"/>
        </w:rPr>
        <w:t xml:space="preserve"> </w:t>
      </w:r>
      <w:r>
        <w:rPr>
          <w:rFonts w:hint="default" w:ascii="仿宋_GB2312" w:hAnsi="宋体" w:eastAsia="仿宋_GB2312" w:cs="仿宋_GB2312"/>
          <w:kern w:val="2"/>
          <w:sz w:val="32"/>
          <w:szCs w:val="32"/>
          <w:u w:val="single"/>
          <w:lang w:val="en-US" w:eastAsia="zh-CN" w:bidi="ar-SA"/>
        </w:rPr>
        <w:t>0</w:t>
      </w:r>
      <w:r>
        <w:rPr>
          <w:rFonts w:hint="eastAsia" w:ascii="仿宋_GB2312" w:hAnsi="宋体" w:eastAsia="仿宋_GB2312" w:cs="仿宋_GB2312"/>
          <w:kern w:val="2"/>
          <w:sz w:val="32"/>
          <w:szCs w:val="32"/>
          <w:u w:val="single"/>
          <w:lang w:val="en-US" w:eastAsia="zh-CN" w:bidi="ar-SA"/>
        </w:rPr>
        <w:t>0901126、00901127</w:t>
      </w:r>
      <w:r>
        <w:rPr>
          <w:rFonts w:hint="eastAsia" w:ascii="仿宋_GB2312" w:hAnsi="宋体" w:eastAsia="仿宋_GB2312" w:cs="仿宋_GB2312"/>
          <w:kern w:val="2"/>
          <w:sz w:val="32"/>
          <w:szCs w:val="32"/>
          <w:lang w:val="en-US" w:eastAsia="zh-CN" w:bidi="ar-SA"/>
        </w:rPr>
        <w:t xml:space="preserve"> ，宗地总面积大写贰万陆仟叁佰柒拾捌点叁零平方米、贰万零玖佰捌拾叁点零捌平方米，合计肆万柒仟叁佰陆拾壹点叁捌平方米（小写</w:t>
      </w:r>
      <w:r>
        <w:rPr>
          <w:rFonts w:hint="eastAsia" w:ascii="仿宋_GB2312" w:hAnsi="宋体" w:eastAsia="仿宋_GB2312" w:cs="仿宋_GB2312"/>
          <w:kern w:val="2"/>
          <w:sz w:val="32"/>
          <w:szCs w:val="32"/>
          <w:u w:val="single"/>
          <w:lang w:val="en-US" w:eastAsia="zh-CN" w:bidi="ar-SA"/>
        </w:rPr>
        <w:t>26378.3、20983.08平方米，合计47361.38平方米</w:t>
      </w:r>
      <w:r>
        <w:rPr>
          <w:rFonts w:hint="eastAsia" w:ascii="仿宋_GB2312" w:hAnsi="宋体" w:eastAsia="仿宋_GB2312" w:cs="仿宋_GB2312"/>
          <w:kern w:val="2"/>
          <w:sz w:val="32"/>
          <w:szCs w:val="32"/>
          <w:lang w:val="en-US" w:eastAsia="zh-CN" w:bidi="ar-SA"/>
        </w:rPr>
        <w:t>），其中出让宗地面积为大写贰万贰仟伍佰叁拾贰点零柒平方米、壹万柒仟捌佰玖拾叁点叁玖平方米，合计肆万零肆佰贰拾伍点肆陆平方米（小写</w:t>
      </w:r>
      <w:r>
        <w:rPr>
          <w:rFonts w:hint="eastAsia" w:ascii="仿宋_GB2312" w:hAnsi="宋体" w:eastAsia="仿宋_GB2312" w:cs="仿宋_GB2312"/>
          <w:kern w:val="2"/>
          <w:sz w:val="32"/>
          <w:szCs w:val="32"/>
          <w:u w:val="single"/>
          <w:lang w:val="en-US" w:eastAsia="zh-CN" w:bidi="ar-SA"/>
        </w:rPr>
        <w:t>22532.07平方米、17893.39平方米，合计40425.46</w:t>
      </w:r>
      <w:r>
        <w:rPr>
          <w:rFonts w:hint="eastAsia" w:ascii="仿宋_GB2312" w:hAnsi="宋体" w:eastAsia="仿宋_GB2312" w:cs="仿宋_GB2312"/>
          <w:kern w:val="2"/>
          <w:sz w:val="32"/>
          <w:szCs w:val="32"/>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600" w:lineRule="exact"/>
        <w:ind w:left="160" w:leftChars="76" w:firstLine="483" w:firstLineChars="151"/>
        <w:textAlignment w:val="auto"/>
        <w:rPr>
          <w:rFonts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惠州市</w:t>
      </w:r>
      <w:r>
        <w:rPr>
          <w:rFonts w:hint="eastAsia" w:ascii="Times New Roman" w:hAnsi="Times New Roman" w:eastAsia="仿宋_GB2312" w:cs="Times New Roman"/>
          <w:kern w:val="2"/>
          <w:sz w:val="32"/>
          <w:szCs w:val="32"/>
          <w:u w:val="single"/>
          <w:lang w:val="en-US" w:eastAsia="zh-CN" w:bidi="ar-SA"/>
        </w:rPr>
        <w:t>惠城区南四环沿线科教片区</w:t>
      </w:r>
    </w:p>
    <w:p>
      <w:pPr>
        <w:pStyle w:val="3"/>
        <w:keepNext w:val="0"/>
        <w:keepLines w:val="0"/>
        <w:pageBreakBefore w:val="0"/>
        <w:widowControl w:val="0"/>
        <w:kinsoku/>
        <w:wordWrap/>
        <w:overflowPunct/>
        <w:topLinePunct w:val="0"/>
        <w:autoSpaceDE/>
        <w:autoSpaceDN/>
        <w:bidi w:val="0"/>
        <w:adjustRightInd/>
        <w:snapToGrid/>
        <w:spacing w:line="600" w:lineRule="exact"/>
        <w:ind w:left="319" w:leftChars="152" w:firstLine="662" w:firstLineChars="207"/>
        <w:textAlignment w:val="auto"/>
        <w:rPr>
          <w:rFonts w:ascii="仿宋_GB2312" w:hAnsi="宋体" w:eastAsia="仿宋_GB2312"/>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w:t>
      </w:r>
      <w:r>
        <w:rPr>
          <w:rFonts w:hint="default" w:ascii="Times New Roman" w:hAnsi="Times New Roman" w:eastAsia="仿宋_GB2312" w:cs="Times New Roman"/>
        </w:rPr>
        <w:t>2</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3"/>
        <w:keepNext w:val="0"/>
        <w:keepLines w:val="0"/>
        <w:pageBreakBefore w:val="0"/>
        <w:widowControl w:val="0"/>
        <w:tabs>
          <w:tab w:val="left" w:pos="1260"/>
        </w:tabs>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城镇</w:t>
      </w:r>
      <w:r>
        <w:rPr>
          <w:rFonts w:hint="eastAsia" w:ascii="仿宋_GB2312" w:hAnsi="宋体" w:eastAsia="仿宋_GB2312" w:cs="仿宋_GB2312"/>
          <w:u w:val="single"/>
        </w:rPr>
        <w:t>住宅</w:t>
      </w:r>
      <w:r>
        <w:rPr>
          <w:rFonts w:hint="eastAsia" w:ascii="仿宋_GB2312" w:hAnsi="宋体" w:eastAsia="仿宋_GB2312" w:cs="仿宋_GB2312"/>
          <w:u w:val="single"/>
          <w:lang w:eastAsia="zh-CN"/>
        </w:rPr>
        <w:t>及商服用地</w:t>
      </w:r>
      <w:r>
        <w:rPr>
          <w:rFonts w:hint="eastAsia" w:ascii="仿宋_GB2312" w:hAnsi="宋体" w:eastAsia="仿宋_GB2312" w:cs="仿宋_GB2312"/>
          <w:u w:val="single"/>
        </w:rPr>
        <w:t xml:space="preserve">   。</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该地权利清晰，安置补偿落实到位，没有法律经济纠纷，基本具备动工的条件。 </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ascii="仿宋_GB2312" w:hAnsi="宋体" w:eastAsia="仿宋_GB2312" w:cs="仿宋_GB2312"/>
          <w:u w:val="single"/>
        </w:rPr>
        <w:t xml:space="preserve"> </w:t>
      </w:r>
      <w:r>
        <w:rPr>
          <w:rFonts w:hint="eastAsia" w:ascii="仿宋_GB2312" w:hAnsi="宋体" w:eastAsia="仿宋_GB2312" w:cs="仿宋_GB2312"/>
          <w:u w:val="single"/>
        </w:rPr>
        <w:t>商服用地</w:t>
      </w:r>
      <w:r>
        <w:rPr>
          <w:rFonts w:hint="default" w:ascii="Times New Roman" w:hAnsi="Times New Roman" w:eastAsia="仿宋_GB2312" w:cs="Times New Roman"/>
          <w:u w:val="single"/>
        </w:rPr>
        <w:t>40</w:t>
      </w:r>
      <w:r>
        <w:rPr>
          <w:rFonts w:hint="eastAsia" w:ascii="仿宋_GB2312" w:hAnsi="宋体" w:eastAsia="仿宋_GB2312" w:cs="仿宋_GB2312"/>
          <w:u w:val="single"/>
        </w:rPr>
        <w:t>年、</w:t>
      </w:r>
      <w:r>
        <w:rPr>
          <w:rFonts w:hint="eastAsia" w:ascii="仿宋_GB2312" w:hAnsi="宋体" w:eastAsia="仿宋_GB2312" w:cs="仿宋_GB2312"/>
          <w:u w:val="single"/>
          <w:lang w:eastAsia="zh-CN"/>
        </w:rPr>
        <w:t>城镇</w:t>
      </w:r>
      <w:r>
        <w:rPr>
          <w:rFonts w:hint="eastAsia" w:ascii="仿宋_GB2312" w:hAnsi="宋体" w:eastAsia="仿宋_GB2312" w:cs="仿宋_GB2312"/>
          <w:u w:val="single"/>
        </w:rPr>
        <w:t>住宅</w:t>
      </w:r>
      <w:r>
        <w:rPr>
          <w:rFonts w:hint="default" w:ascii="Times New Roman" w:hAnsi="Times New Roman" w:eastAsia="仿宋_GB2312" w:cs="Times New Roman"/>
          <w:u w:val="single"/>
        </w:rPr>
        <w:t>70</w:t>
      </w:r>
      <w:r>
        <w:rPr>
          <w:rFonts w:hint="eastAsia" w:ascii="仿宋_GB2312" w:hAnsi="宋体" w:eastAsia="仿宋_GB2312" w:cs="仿宋_GB2312"/>
          <w:u w:val="single"/>
        </w:rPr>
        <w:t>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p>
    <w:p>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hint="default" w:ascii="Times New Roman" w:hAnsi="Times New Roman" w:eastAsia="仿宋_GB2312" w:cs="Times New Roman"/>
          <w:u w:val="single"/>
        </w:rPr>
        <w:t>30</w:t>
      </w:r>
      <w:r>
        <w:rPr>
          <w:rFonts w:hint="eastAsia" w:ascii="仿宋_GB2312" w:hAnsi="宋体" w:eastAsia="仿宋_GB2312" w:cs="仿宋_GB2312"/>
        </w:rPr>
        <w:t>日内，一次性付清国有建设用地使用权出让价款；</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hint="eastAsia" w:ascii="仿宋_GB2312" w:hAnsi="宋体" w:eastAsia="仿宋_GB2312" w:cs="仿宋_GB2312"/>
          <w:u w:val="single"/>
        </w:rPr>
        <w:t xml:space="preserve"> / </w:t>
      </w:r>
      <w:r>
        <w:rPr>
          <w:rFonts w:hint="eastAsia" w:ascii="仿宋_GB2312" w:hAnsi="宋体" w:eastAsia="仿宋_GB2312" w:cs="仿宋_GB2312"/>
        </w:rPr>
        <w:t>期向出让人支付国有建设用地使用权出让价款。</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宋体" w:eastAsia="仿宋_GB2312" w:cs="仿宋_GB2312"/>
        </w:rPr>
      </w:pPr>
    </w:p>
    <w:p>
      <w:pPr>
        <w:pStyle w:val="3"/>
        <w:keepNext w:val="0"/>
        <w:keepLines w:val="0"/>
        <w:pageBreakBefore w:val="0"/>
        <w:widowControl w:val="0"/>
        <w:kinsoku/>
        <w:overflowPunct/>
        <w:topLinePunct w:val="0"/>
        <w:autoSpaceDE/>
        <w:autoSpaceDN/>
        <w:bidi w:val="0"/>
        <w:adjustRightInd/>
        <w:snapToGrid/>
        <w:spacing w:line="600" w:lineRule="exact"/>
        <w:jc w:val="center"/>
        <w:textAlignment w:val="auto"/>
        <w:rPr>
          <w:rFonts w:ascii="黑体" w:hAnsi="宋体" w:eastAsia="黑体" w:cs="黑体"/>
        </w:rPr>
      </w:pPr>
      <w:r>
        <w:rPr>
          <w:rFonts w:hint="eastAsia" w:ascii="黑体" w:hAnsi="宋体" w:eastAsia="黑体" w:cs="黑体"/>
          <w:u w:val="single"/>
        </w:rPr>
        <w:t>第三章</w:t>
      </w:r>
      <w:r>
        <w:rPr>
          <w:rFonts w:ascii="黑体" w:hAnsi="宋体" w:eastAsia="黑体" w:cs="黑体"/>
          <w:u w:val="single"/>
        </w:rPr>
        <w:t xml:space="preserve">  </w:t>
      </w:r>
      <w:r>
        <w:rPr>
          <w:rFonts w:hint="eastAsia" w:ascii="黑体" w:hAnsi="宋体" w:eastAsia="黑体" w:cs="黑体"/>
          <w:u w:val="single"/>
        </w:rPr>
        <w:t>土地开发建设与利用</w:t>
      </w:r>
    </w:p>
    <w:p>
      <w:pPr>
        <w:pStyle w:val="3"/>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(二)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rPr>
        <w:t xml:space="preserve"> </w:t>
      </w:r>
      <w:r>
        <w:rPr>
          <w:rFonts w:hint="eastAsia" w:ascii="仿宋_GB2312" w:hAnsi="宋体" w:eastAsia="仿宋_GB2312" w:cs="仿宋_GB2312"/>
          <w:u w:val="single"/>
          <w:lang w:eastAsia="zh-CN"/>
        </w:rPr>
        <w:t>壹</w:t>
      </w:r>
      <w:r>
        <w:rPr>
          <w:rFonts w:hint="eastAsia" w:ascii="仿宋_GB2312" w:hAnsi="宋体" w:eastAsia="仿宋_GB2312" w:cs="仿宋_GB2312"/>
          <w:u w:val="single"/>
          <w:lang w:val="en-US" w:eastAsia="zh-CN"/>
        </w:rPr>
        <w:t>拾</w:t>
      </w:r>
      <w:r>
        <w:rPr>
          <w:rFonts w:hint="eastAsia" w:ascii="仿宋_GB2312" w:hAnsi="宋体" w:eastAsia="仿宋_GB2312" w:cs="仿宋_GB2312"/>
          <w:u w:val="single"/>
          <w:lang w:eastAsia="zh-CN"/>
        </w:rPr>
        <w:t>壹</w:t>
      </w:r>
      <w:r>
        <w:rPr>
          <w:rFonts w:hint="eastAsia" w:ascii="仿宋_GB2312" w:hAnsi="宋体" w:eastAsia="仿宋_GB2312" w:cs="仿宋_GB2312"/>
          <w:u w:val="single"/>
          <w:lang w:val="en-US" w:eastAsia="zh-CN"/>
        </w:rPr>
        <w:t>万柒</w:t>
      </w:r>
      <w:r>
        <w:rPr>
          <w:rFonts w:hint="eastAsia" w:ascii="仿宋_GB2312" w:hAnsi="宋体" w:eastAsia="仿宋_GB2312" w:cs="仿宋_GB2312"/>
          <w:u w:val="single"/>
          <w:lang w:eastAsia="zh-CN"/>
        </w:rPr>
        <w:t>仟</w:t>
      </w:r>
      <w:r>
        <w:rPr>
          <w:rFonts w:hint="eastAsia" w:ascii="仿宋_GB2312" w:hAnsi="宋体" w:eastAsia="仿宋_GB2312" w:cs="仿宋_GB2312"/>
          <w:u w:val="single"/>
          <w:lang w:val="en-US" w:eastAsia="zh-CN"/>
        </w:rPr>
        <w:t>柒</w:t>
      </w:r>
      <w:r>
        <w:rPr>
          <w:rFonts w:hint="eastAsia" w:ascii="仿宋_GB2312" w:hAnsi="宋体" w:eastAsia="仿宋_GB2312" w:cs="仿宋_GB2312"/>
          <w:u w:val="single"/>
          <w:lang w:eastAsia="zh-CN"/>
        </w:rPr>
        <w:t>佰</w:t>
      </w:r>
      <w:r>
        <w:rPr>
          <w:rFonts w:hint="eastAsia" w:ascii="仿宋_GB2312" w:hAnsi="宋体" w:eastAsia="仿宋_GB2312" w:cs="仿宋_GB2312"/>
          <w:u w:val="single"/>
          <w:lang w:val="en-US" w:eastAsia="zh-CN"/>
        </w:rPr>
        <w:t>捌拾</w:t>
      </w:r>
      <w:r>
        <w:rPr>
          <w:rFonts w:hint="eastAsia" w:ascii="仿宋_GB2312" w:hAnsi="宋体" w:eastAsia="仿宋_GB2312" w:cs="仿宋_GB2312"/>
          <w:u w:val="single"/>
          <w:lang w:eastAsia="zh-CN"/>
        </w:rPr>
        <w:t>万元整</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 xml:space="preserve"> </w:t>
      </w:r>
      <w:r>
        <w:rPr>
          <w:rFonts w:hint="eastAsia" w:ascii="Times New Roman" w:hAnsi="Calibri" w:eastAsia="仿宋_GB2312" w:cs="Times New Roman"/>
          <w:sz w:val="32"/>
          <w:szCs w:val="32"/>
          <w:u w:val="single"/>
          <w:lang w:val="en-US" w:eastAsia="zh-CN" w:bidi="ar-SA"/>
        </w:rPr>
        <w:t>117780</w:t>
      </w:r>
      <w:r>
        <w:rPr>
          <w:rFonts w:hint="eastAsia" w:ascii="仿宋_GB2312" w:hAnsi="宋体" w:eastAsia="仿宋_GB2312" w:cs="仿宋_GB2312"/>
        </w:rPr>
        <w:t>万元 ）。</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受让人在本合同项下宗地范围内新建建筑物、构筑物及其附属设施的，应符合市（县）政府规划管理部门确定的出让宗地规划条件（详见规划设计条件</w:t>
      </w:r>
      <w:r>
        <w:rPr>
          <w:rFonts w:hint="eastAsia" w:ascii="仿宋_GB2312" w:hAnsi="宋体" w:eastAsia="仿宋_GB2312" w:cs="仿宋_GB2312"/>
          <w:lang w:eastAsia="zh-CN"/>
        </w:rPr>
        <w:t>条件</w:t>
      </w:r>
      <w:r>
        <w:rPr>
          <w:rFonts w:hint="default" w:ascii="Times New Roman" w:hAnsi="Times New Roman" w:eastAsia="仿宋_GB2312" w:cs="Times New Roman"/>
          <w:kern w:val="2"/>
          <w:sz w:val="32"/>
          <w:szCs w:val="32"/>
          <w:lang w:val="en-US" w:eastAsia="zh-CN" w:bidi="ar-SA"/>
        </w:rPr>
        <w:t>PB202100</w:t>
      </w:r>
      <w:r>
        <w:rPr>
          <w:rFonts w:hint="eastAsia" w:ascii="Times New Roman" w:hAnsi="Times New Roman" w:eastAsia="仿宋_GB2312" w:cs="Times New Roman"/>
          <w:kern w:val="2"/>
          <w:sz w:val="32"/>
          <w:szCs w:val="32"/>
          <w:lang w:val="en-US" w:eastAsia="zh-CN" w:bidi="ar-SA"/>
        </w:rPr>
        <w:t>12</w:t>
      </w:r>
      <w:r>
        <w:rPr>
          <w:rFonts w:hint="eastAsia" w:ascii="仿宋_GB2312" w:hAnsi="宋体" w:eastAsia="仿宋_GB2312" w:cs="仿宋_GB2312"/>
        </w:rPr>
        <w:t>。其中：</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lang w:eastAsia="zh-CN"/>
        </w:rPr>
        <w:t>（</w:t>
      </w:r>
      <w:r>
        <w:rPr>
          <w:rFonts w:hint="eastAsia" w:ascii="仿宋_GB2312" w:hAnsi="宋体" w:eastAsia="仿宋_GB2312" w:cs="仿宋_GB2312"/>
          <w:lang w:val="en-US" w:eastAsia="zh-CN"/>
        </w:rPr>
        <w:t>一）</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Times New Roman" w:hAnsi="Times New Roman" w:eastAsia="仿宋_GB2312" w:cs="Times New Roman"/>
          <w:u w:val="single"/>
          <w:lang w:val="en-US" w:eastAsia="zh-CN"/>
        </w:rPr>
        <w:t xml:space="preserve">79134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宋体" w:eastAsia="仿宋_GB2312" w:cs="仿宋_GB2312"/>
          <w:b/>
          <w:bCs/>
        </w:rPr>
      </w:pPr>
      <w:r>
        <w:rPr>
          <w:rFonts w:hint="eastAsia" w:ascii="仿宋_GB2312" w:hAnsi="宋体" w:eastAsia="仿宋_GB2312" w:cs="仿宋_GB2312"/>
        </w:rPr>
        <w:t>建筑容积率不高于</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u w:val="single"/>
        </w:rPr>
        <w:t>.</w:t>
      </w:r>
      <w:r>
        <w:rPr>
          <w:rFonts w:hint="default" w:ascii="Times New Roman" w:hAnsi="Times New Roman" w:eastAsia="仿宋_GB2312" w:cs="Times New Roman"/>
          <w:u w:val="single"/>
          <w:lang w:val="en-US" w:eastAsia="zh-CN"/>
        </w:rPr>
        <w:t>0</w:t>
      </w:r>
      <w:r>
        <w:rPr>
          <w:rFonts w:hint="eastAsia" w:ascii="仿宋_GB2312" w:hAnsi="宋体" w:eastAsia="仿宋_GB2312" w:cs="仿宋_GB2312"/>
          <w:b/>
          <w:bCs/>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default" w:ascii="Times New Roman" w:hAnsi="Times New Roman" w:eastAsia="仿宋_GB2312" w:cs="Times New Roman"/>
          <w:u w:val="single"/>
          <w:lang w:val="en-US" w:eastAsia="zh-CN"/>
        </w:rPr>
        <w:t>2</w:t>
      </w:r>
      <w:r>
        <w:rPr>
          <w:rFonts w:hint="eastAsia" w:ascii="Times New Roman" w:hAnsi="Times New Roman" w:eastAsia="仿宋_GB2312" w:cs="Times New Roman"/>
          <w:u w:val="single"/>
          <w:lang w:val="en-US" w:eastAsia="zh-CN"/>
        </w:rPr>
        <w:t>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宋体" w:eastAsia="仿宋_GB2312" w:cs="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default" w:ascii="Times New Roman" w:hAnsi="Times New Roman" w:eastAsia="仿宋_GB2312" w:cs="Times New Roman"/>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ascii="仿宋_GB2312" w:hAnsi="宋体" w:eastAsia="仿宋_GB2312"/>
        </w:rPr>
      </w:pPr>
      <w:r>
        <w:rPr>
          <w:rFonts w:hint="eastAsia" w:ascii="仿宋_GB2312" w:hAnsi="宋体" w:eastAsia="仿宋_GB2312" w:cs="仿宋_GB2312"/>
          <w:lang w:eastAsia="zh-CN"/>
        </w:rPr>
        <w:t>（</w:t>
      </w:r>
      <w:r>
        <w:rPr>
          <w:rFonts w:hint="eastAsia" w:ascii="仿宋_GB2312" w:hAnsi="宋体" w:eastAsia="仿宋_GB2312" w:cs="仿宋_GB2312"/>
          <w:lang w:val="en-US" w:eastAsia="zh-CN"/>
        </w:rPr>
        <w:t>二</w:t>
      </w:r>
      <w:r>
        <w:rPr>
          <w:rFonts w:hint="eastAsia" w:ascii="仿宋_GB2312" w:hAnsi="宋体" w:eastAsia="仿宋_GB2312" w:cs="仿宋_GB2312"/>
          <w:lang w:eastAsia="zh-CN"/>
        </w:rPr>
        <w:t>）</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Times New Roman" w:hAnsi="Times New Roman" w:eastAsia="仿宋_GB2312" w:cs="Times New Roman"/>
          <w:u w:val="single"/>
          <w:lang w:val="en-US" w:eastAsia="zh-CN"/>
        </w:rPr>
        <w:t xml:space="preserve">62949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宋体" w:eastAsia="仿宋_GB2312" w:cs="仿宋_GB2312"/>
          <w:b/>
          <w:bCs/>
        </w:rPr>
      </w:pPr>
      <w:r>
        <w:rPr>
          <w:rFonts w:hint="eastAsia" w:ascii="仿宋_GB2312" w:hAnsi="宋体" w:eastAsia="仿宋_GB2312" w:cs="仿宋_GB2312"/>
        </w:rPr>
        <w:t>建筑容积率不高于</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u w:val="single"/>
        </w:rPr>
        <w:t>.</w:t>
      </w:r>
      <w:r>
        <w:rPr>
          <w:rFonts w:hint="default" w:ascii="Times New Roman" w:hAnsi="Times New Roman" w:eastAsia="仿宋_GB2312" w:cs="Times New Roman"/>
          <w:u w:val="single"/>
          <w:lang w:val="en-US" w:eastAsia="zh-CN"/>
        </w:rPr>
        <w:t>0</w:t>
      </w:r>
      <w:r>
        <w:rPr>
          <w:rFonts w:hint="eastAsia" w:ascii="仿宋_GB2312" w:hAnsi="宋体" w:eastAsia="仿宋_GB2312" w:cs="仿宋_GB2312"/>
          <w:b/>
          <w:bCs/>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default" w:ascii="Times New Roman" w:hAnsi="Times New Roman" w:eastAsia="仿宋_GB2312" w:cs="Times New Roman"/>
          <w:u w:val="single"/>
          <w:lang w:val="en-US" w:eastAsia="zh-CN"/>
        </w:rPr>
        <w:t>2</w:t>
      </w:r>
      <w:r>
        <w:rPr>
          <w:rFonts w:hint="eastAsia" w:ascii="Times New Roman" w:hAnsi="Times New Roman" w:eastAsia="仿宋_GB2312" w:cs="Times New Roman"/>
          <w:u w:val="single"/>
          <w:lang w:val="en-US" w:eastAsia="zh-CN"/>
        </w:rPr>
        <w:t>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宋体" w:eastAsia="仿宋_GB2312" w:cs="仿宋_GB2312"/>
          <w:lang w:eastAsia="zh-C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default" w:ascii="Times New Roman" w:hAnsi="Times New Roman" w:eastAsia="仿宋_GB2312" w:cs="Times New Roman"/>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 w:eastAsia="仿宋_GB2312"/>
          <w:sz w:val="32"/>
          <w:szCs w:val="32"/>
          <w:u w:val="single"/>
        </w:rPr>
      </w:pPr>
      <w:r>
        <w:rPr>
          <w:rFonts w:hint="eastAsia" w:ascii="仿宋_GB2312" w:hAnsi="宋体" w:eastAsia="仿宋_GB2312" w:cs="仿宋_GB2312"/>
          <w:sz w:val="32"/>
          <w:szCs w:val="32"/>
        </w:rPr>
        <w:t>其他土地利用要求：</w:t>
      </w:r>
      <w:r>
        <w:rPr>
          <w:rFonts w:hint="eastAsia" w:ascii="仿宋_GB2312" w:hAnsi="仿宋" w:eastAsia="仿宋_GB2312" w:cs="Times New Roman"/>
          <w:kern w:val="2"/>
          <w:sz w:val="32"/>
          <w:szCs w:val="32"/>
          <w:u w:val="single"/>
          <w:lang w:val="en-US" w:eastAsia="zh-CN"/>
        </w:rPr>
        <w:t>1.</w:t>
      </w:r>
      <w:r>
        <w:rPr>
          <w:rFonts w:hint="eastAsia" w:ascii="仿宋_GB2312" w:hAnsi="仿宋" w:eastAsia="仿宋_GB2312" w:cs="Times New Roman"/>
          <w:kern w:val="2"/>
          <w:sz w:val="32"/>
          <w:szCs w:val="32"/>
          <w:u w:val="single"/>
        </w:rPr>
        <w:t>竞得人在用地红线内开发建设必须符合城市规划要求，必须按《规划设计条件</w:t>
      </w:r>
      <w:r>
        <w:rPr>
          <w:rFonts w:hint="eastAsia" w:ascii="仿宋_GB2312" w:hAnsi="仿宋" w:eastAsia="仿宋_GB2312" w:cs="Times New Roman"/>
          <w:kern w:val="2"/>
          <w:sz w:val="32"/>
          <w:szCs w:val="32"/>
          <w:u w:val="single"/>
          <w:lang w:eastAsia="zh-CN"/>
        </w:rPr>
        <w:t>告知书</w:t>
      </w:r>
      <w:r>
        <w:rPr>
          <w:rFonts w:hint="eastAsia" w:ascii="仿宋_GB2312" w:hAnsi="仿宋" w:eastAsia="仿宋_GB2312" w:cs="Times New Roman"/>
          <w:kern w:val="2"/>
          <w:sz w:val="32"/>
          <w:szCs w:val="32"/>
          <w:u w:val="single"/>
        </w:rPr>
        <w:t>》案卷编号：</w:t>
      </w:r>
      <w:r>
        <w:rPr>
          <w:rFonts w:hint="default" w:ascii="Times New Roman" w:hAnsi="Times New Roman" w:eastAsia="仿宋_GB2312" w:cs="Times New Roman"/>
          <w:sz w:val="32"/>
          <w:szCs w:val="32"/>
          <w:u w:val="single"/>
        </w:rPr>
        <w:t>PB202</w:t>
      </w:r>
      <w:r>
        <w:rPr>
          <w:rFonts w:hint="default" w:ascii="Times New Roman" w:hAnsi="Times New Roman" w:eastAsia="仿宋_GB2312" w:cs="Times New Roman"/>
          <w:sz w:val="32"/>
          <w:szCs w:val="32"/>
          <w:u w:val="single"/>
          <w:lang w:val="en-US" w:eastAsia="zh-CN"/>
        </w:rPr>
        <w:t>100</w:t>
      </w:r>
      <w:r>
        <w:rPr>
          <w:rFonts w:hint="eastAsia" w:ascii="Times New Roman" w:hAnsi="Times New Roman" w:eastAsia="仿宋_GB2312" w:cs="Times New Roman"/>
          <w:sz w:val="32"/>
          <w:szCs w:val="32"/>
          <w:u w:val="single"/>
          <w:lang w:val="en-US" w:eastAsia="zh-CN"/>
        </w:rPr>
        <w:t>12</w:t>
      </w:r>
      <w:r>
        <w:rPr>
          <w:rFonts w:hint="eastAsia" w:ascii="仿宋_GB2312" w:hAnsi="仿宋" w:eastAsia="仿宋_GB2312" w:cs="Times New Roman"/>
          <w:kern w:val="2"/>
          <w:sz w:val="32"/>
          <w:szCs w:val="32"/>
          <w:u w:val="single"/>
        </w:rPr>
        <w:t>规划控制指标要求及有关规定进行规划设计</w:t>
      </w:r>
      <w:r>
        <w:rPr>
          <w:rFonts w:hint="eastAsia" w:ascii="仿宋_GB2312" w:hAnsi="仿宋" w:eastAsia="仿宋_GB2312" w:cs="Times New Roman"/>
          <w:kern w:val="2"/>
          <w:sz w:val="32"/>
          <w:szCs w:val="32"/>
          <w:u w:val="single"/>
          <w:lang w:eastAsia="zh-CN"/>
        </w:rPr>
        <w:t>。</w:t>
      </w:r>
      <w:r>
        <w:rPr>
          <w:rFonts w:hint="eastAsia" w:ascii="仿宋_GB2312" w:hAnsi="仿宋" w:eastAsia="仿宋_GB2312" w:cs="Times New Roman"/>
          <w:kern w:val="2"/>
          <w:sz w:val="32"/>
          <w:szCs w:val="32"/>
          <w:u w:val="single"/>
          <w:lang w:val="en-US" w:eastAsia="zh-CN"/>
        </w:rPr>
        <w:t>2.</w:t>
      </w:r>
      <w:r>
        <w:rPr>
          <w:rFonts w:hint="eastAsia" w:ascii="仿宋_GB2312" w:hAnsi="仿宋" w:eastAsia="仿宋_GB2312" w:cs="仿宋_GB2312"/>
          <w:color w:val="000000"/>
          <w:sz w:val="32"/>
          <w:szCs w:val="32"/>
          <w:u w:val="single"/>
          <w:lang w:eastAsia="zh-CN"/>
        </w:rPr>
        <w:t>非建设用地范围内用地应遵循土地利用总体规划用途的原则，在调整为建设用地前禁止开发建设。</w:t>
      </w:r>
    </w:p>
    <w:p>
      <w:pPr>
        <w:pStyle w:val="3"/>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ascii="仿宋_GB2312" w:hAnsi="宋体" w:eastAsia="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3"/>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3"/>
        <w:keepNext w:val="0"/>
        <w:keepLines w:val="0"/>
        <w:pageBreakBefore w:val="0"/>
        <w:widowControl w:val="0"/>
        <w:kinsoku/>
        <w:overflowPunct/>
        <w:topLinePunct w:val="0"/>
        <w:autoSpaceDE/>
        <w:autoSpaceDN/>
        <w:bidi w:val="0"/>
        <w:adjustRightInd/>
        <w:snapToGrid/>
        <w:spacing w:line="600" w:lineRule="exact"/>
        <w:ind w:left="6" w:leftChars="3"/>
        <w:jc w:val="left"/>
        <w:textAlignment w:val="auto"/>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b/>
          <w:bCs/>
          <w:color w:val="000000"/>
        </w:rPr>
      </w:pPr>
      <w:r>
        <w:rPr>
          <w:rFonts w:hint="eastAsia" w:ascii="仿宋_GB2312" w:hAnsi="宋体" w:eastAsia="仿宋_GB2312" w:cs="仿宋_GB2312"/>
        </w:rPr>
        <w:t>（二）</w:t>
      </w:r>
      <w:r>
        <w:rPr>
          <w:rFonts w:hint="eastAsia" w:ascii="仿宋_GB2312" w:hAnsi="宋体" w:eastAsia="仿宋_GB2312" w:cs="仿宋_GB2312"/>
          <w:color w:val="000000"/>
        </w:rPr>
        <w:t>本合同项下宗地用于住宅项目建设，根据规划建设管理部门确定的规划建设条件，本合同受让宗地范围内住宅建设总套数不少于</w:t>
      </w:r>
      <w:r>
        <w:rPr>
          <w:rFonts w:ascii="仿宋_GB2312" w:hAnsi="宋体" w:eastAsia="仿宋_GB2312" w:cs="仿宋_GB2312"/>
          <w:color w:val="000000"/>
          <w:u w:val="single"/>
        </w:rPr>
        <w:t xml:space="preserve"> </w:t>
      </w:r>
      <w:r>
        <w:rPr>
          <w:rFonts w:hint="eastAsia" w:ascii="仿宋_GB2312" w:hAnsi="宋体" w:eastAsia="仿宋_GB2312" w:cs="仿宋_GB2312"/>
          <w:color w:val="000000"/>
          <w:u w:val="single"/>
        </w:rPr>
        <w:t>/</w:t>
      </w:r>
      <w:r>
        <w:rPr>
          <w:rFonts w:ascii="仿宋_GB2312" w:hAnsi="宋体" w:eastAsia="仿宋_GB2312" w:cs="仿宋_GB2312"/>
          <w:color w:val="000000"/>
          <w:u w:val="single"/>
        </w:rPr>
        <w:t xml:space="preserve"> </w:t>
      </w:r>
      <w:r>
        <w:rPr>
          <w:rFonts w:hint="eastAsia" w:ascii="仿宋_GB2312" w:hAnsi="宋体" w:eastAsia="仿宋_GB2312" w:cs="仿宋_GB2312"/>
          <w:color w:val="000000"/>
        </w:rPr>
        <w:t>套。其中，套型建筑面积</w:t>
      </w:r>
      <w:r>
        <w:rPr>
          <w:rFonts w:hint="default" w:ascii="Times New Roman" w:hAnsi="Times New Roman" w:eastAsia="仿宋_GB2312" w:cs="Times New Roman"/>
          <w:color w:val="000000"/>
        </w:rPr>
        <w:t>90</w:t>
      </w:r>
      <w:r>
        <w:rPr>
          <w:rFonts w:hint="eastAsia" w:ascii="仿宋_GB2312" w:hAnsi="宋体" w:eastAsia="仿宋_GB2312" w:cs="仿宋_GB2312"/>
          <w:color w:val="000000"/>
        </w:rPr>
        <w:t>平方米以下住房套数不少于</w:t>
      </w:r>
      <w:r>
        <w:rPr>
          <w:rFonts w:ascii="仿宋_GB2312" w:hAnsi="宋体" w:eastAsia="仿宋_GB2312" w:cs="仿宋_GB2312"/>
          <w:color w:val="000000"/>
          <w:u w:val="single"/>
        </w:rPr>
        <w:t xml:space="preserve"> </w:t>
      </w:r>
      <w:r>
        <w:rPr>
          <w:rFonts w:hint="eastAsia" w:ascii="仿宋_GB2312" w:hAnsi="宋体" w:eastAsia="仿宋_GB2312" w:cs="仿宋_GB2312"/>
          <w:color w:val="000000"/>
          <w:u w:val="single"/>
        </w:rPr>
        <w:t>/</w:t>
      </w:r>
      <w:r>
        <w:rPr>
          <w:rFonts w:ascii="仿宋_GB2312" w:hAnsi="宋体" w:eastAsia="仿宋_GB2312" w:cs="仿宋_GB2312"/>
          <w:color w:val="000000"/>
          <w:u w:val="single"/>
        </w:rPr>
        <w:t xml:space="preserve"> </w:t>
      </w:r>
      <w:r>
        <w:rPr>
          <w:rFonts w:hint="eastAsia" w:ascii="仿宋_GB2312" w:hAnsi="宋体" w:eastAsia="仿宋_GB2312" w:cs="仿宋_GB2312"/>
          <w:color w:val="000000"/>
        </w:rPr>
        <w:t>套，住宅建设套型要求为</w:t>
      </w:r>
      <w:r>
        <w:rPr>
          <w:rFonts w:ascii="仿宋_GB2312" w:hAnsi="宋体" w:eastAsia="仿宋_GB2312" w:cs="仿宋_GB2312"/>
          <w:color w:val="000000"/>
          <w:u w:val="single"/>
        </w:rPr>
        <w:t xml:space="preserve">                      </w:t>
      </w:r>
      <w:r>
        <w:rPr>
          <w:rFonts w:hint="eastAsia" w:ascii="仿宋_GB2312" w:hAnsi="华文中宋" w:eastAsia="仿宋_GB2312"/>
          <w:color w:val="000000"/>
          <w:sz w:val="30"/>
          <w:u w:val="single"/>
        </w:rPr>
        <w:t>/</w:t>
      </w:r>
      <w:r>
        <w:rPr>
          <w:rFonts w:hint="eastAsia" w:ascii="仿宋_GB2312" w:hAnsi="宋体" w:eastAsia="仿宋_GB2312" w:cs="仿宋_GB2312"/>
          <w:color w:val="000000"/>
        </w:rPr>
        <w:t>。本合同项下宗地范围内套型建筑面积</w:t>
      </w:r>
      <w:r>
        <w:rPr>
          <w:rFonts w:hint="default" w:ascii="Times New Roman" w:hAnsi="Times New Roman" w:eastAsia="仿宋_GB2312" w:cs="Times New Roman"/>
          <w:color w:val="000000"/>
        </w:rPr>
        <w:t>90</w:t>
      </w:r>
      <w:r>
        <w:rPr>
          <w:rFonts w:hint="eastAsia" w:ascii="仿宋_GB2312" w:hAnsi="宋体" w:eastAsia="仿宋_GB2312" w:cs="仿宋_GB2312"/>
          <w:color w:val="000000"/>
        </w:rPr>
        <w:t>平方米以下住房面积占宗地开发建设总面积的比例不低于</w:t>
      </w:r>
      <w:r>
        <w:rPr>
          <w:rFonts w:ascii="仿宋_GB2312" w:hAnsi="宋体" w:eastAsia="仿宋_GB2312" w:cs="仿宋_GB2312"/>
          <w:color w:val="000000"/>
          <w:u w:val="single"/>
        </w:rPr>
        <w:t xml:space="preserve"> / </w:t>
      </w:r>
      <w:r>
        <w:rPr>
          <w:rFonts w:hint="eastAsia" w:ascii="仿宋_GB2312" w:hAnsi="宋体" w:eastAsia="仿宋_GB2312" w:cs="仿宋_GB2312"/>
          <w:color w:val="000000"/>
        </w:rPr>
        <w:t>％。本合同项下宗地范围内配套建设的经济适用住房、廉租住房等政府保障性住房，受让人同意建成后按本项下第</w:t>
      </w:r>
      <w:r>
        <w:rPr>
          <w:rFonts w:ascii="仿宋_GB2312" w:hAnsi="宋体" w:eastAsia="仿宋_GB2312" w:cs="仿宋_GB2312"/>
          <w:color w:val="000000"/>
          <w:u w:val="single"/>
        </w:rPr>
        <w:t xml:space="preserve"> </w:t>
      </w:r>
      <w:r>
        <w:rPr>
          <w:rFonts w:hint="eastAsia" w:ascii="仿宋_GB2312" w:hAnsi="宋体" w:eastAsia="仿宋_GB2312" w:cs="仿宋_GB2312"/>
          <w:color w:val="000000"/>
          <w:u w:val="single"/>
        </w:rPr>
        <w:t xml:space="preserve"> /</w:t>
      </w:r>
      <w:r>
        <w:rPr>
          <w:rFonts w:ascii="仿宋_GB2312" w:hAnsi="宋体" w:eastAsia="仿宋_GB2312" w:cs="仿宋_GB2312"/>
          <w:b/>
          <w:bCs/>
          <w:color w:val="000000"/>
          <w:u w:val="single"/>
        </w:rPr>
        <w:t xml:space="preserve"> </w:t>
      </w:r>
      <w:r>
        <w:rPr>
          <w:rFonts w:hint="eastAsia" w:ascii="仿宋_GB2312" w:hAnsi="宋体" w:eastAsia="仿宋_GB2312" w:cs="仿宋_GB2312"/>
          <w:color w:val="000000"/>
        </w:rPr>
        <w:t>种方式履行：</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olor w:val="000000"/>
        </w:rPr>
      </w:pPr>
      <w:r>
        <w:rPr>
          <w:rFonts w:ascii="仿宋_GB2312" w:hAnsi="宋体" w:eastAsia="仿宋_GB2312" w:cs="仿宋_GB2312"/>
          <w:color w:val="000000"/>
        </w:rPr>
        <w:t>1</w:t>
      </w:r>
      <w:r>
        <w:rPr>
          <w:rFonts w:hint="eastAsia" w:ascii="仿宋_GB2312" w:hAnsi="宋体" w:eastAsia="仿宋_GB2312" w:cs="仿宋_GB2312"/>
          <w:color w:val="000000"/>
        </w:rPr>
        <w:t>．移交给政府；</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color w:val="000000"/>
        </w:rPr>
      </w:pPr>
      <w:r>
        <w:rPr>
          <w:rFonts w:ascii="仿宋_GB2312" w:hAnsi="宋体" w:eastAsia="仿宋_GB2312" w:cs="仿宋_GB2312"/>
          <w:color w:val="000000"/>
        </w:rPr>
        <w:t>2</w:t>
      </w:r>
      <w:r>
        <w:rPr>
          <w:rFonts w:hint="eastAsia" w:ascii="仿宋_GB2312" w:hAnsi="宋体" w:eastAsia="仿宋_GB2312" w:cs="仿宋_GB2312"/>
          <w:color w:val="000000"/>
        </w:rPr>
        <w:t>．由政府回购；</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color w:val="000000"/>
          <w:lang w:val="en-US" w:eastAsia="zh-CN"/>
        </w:rPr>
      </w:pPr>
      <w:r>
        <w:rPr>
          <w:rFonts w:ascii="仿宋_GB2312" w:hAnsi="宋体" w:eastAsia="仿宋_GB2312" w:cs="仿宋_GB2312"/>
          <w:color w:val="000000"/>
        </w:rPr>
        <w:t>3</w:t>
      </w:r>
      <w:r>
        <w:rPr>
          <w:rFonts w:hint="eastAsia" w:ascii="仿宋_GB2312" w:hAnsi="宋体" w:eastAsia="仿宋_GB2312" w:cs="仿宋_GB2312"/>
          <w:color w:val="000000"/>
        </w:rPr>
        <w:t>．按政府经济适用住房建设和销售管理的有关规定执</w:t>
      </w:r>
      <w:r>
        <w:rPr>
          <w:rFonts w:hint="eastAsia" w:ascii="仿宋_GB2312" w:hAnsi="宋体" w:eastAsia="仿宋_GB2312" w:cs="仿宋_GB2312"/>
          <w:color w:val="000000"/>
          <w:lang w:val="en-US" w:eastAsia="zh-CN"/>
        </w:rPr>
        <w:t>行；</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kern w:val="2"/>
          <w:sz w:val="32"/>
          <w:szCs w:val="32"/>
          <w:u w:val="none"/>
          <w:lang w:val="en-US" w:eastAsia="zh-CN" w:bidi="ar-SA"/>
        </w:rPr>
      </w:pPr>
      <w:r>
        <w:rPr>
          <w:rFonts w:hint="eastAsia" w:ascii="仿宋_GB2312" w:hAnsi="宋体" w:eastAsia="仿宋_GB2312" w:cs="仿宋_GB2312"/>
          <w:kern w:val="2"/>
          <w:sz w:val="32"/>
          <w:szCs w:val="32"/>
          <w:u w:val="none"/>
          <w:lang w:val="en-US" w:eastAsia="zh-CN" w:bidi="ar-SA"/>
        </w:rPr>
        <w:t>4.取得HQ02-16、HQ02-19地块土地使用权者须按规划要求承担新塘东路、新塘北路、河桥东路、新塘中路、新塘南路和新塘西路共6条约2.56公里的市政道路（包括雨水管、污水管、电力电缆沟及通信电缆沟）的建设，建成后无偿交给政府相关部门；</w:t>
      </w:r>
    </w:p>
    <w:p>
      <w:pPr>
        <w:pStyle w:val="2"/>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Calibri" w:eastAsia="仿宋_GB2312" w:cs="Times New Roman"/>
          <w:sz w:val="32"/>
          <w:szCs w:val="32"/>
          <w:lang w:val="en-US" w:eastAsia="zh-CN"/>
        </w:rPr>
      </w:pPr>
      <w:r>
        <w:rPr>
          <w:rFonts w:hint="eastAsia" w:ascii="仿宋_GB2312" w:hAnsi="宋体" w:eastAsia="仿宋_GB2312" w:cs="仿宋_GB2312"/>
          <w:kern w:val="2"/>
          <w:sz w:val="32"/>
          <w:szCs w:val="32"/>
          <w:u w:val="none"/>
          <w:lang w:val="en-US" w:eastAsia="zh-CN" w:bidi="ar-SA"/>
        </w:rPr>
        <w:t>5.</w:t>
      </w:r>
      <w:r>
        <w:rPr>
          <w:rFonts w:hint="eastAsia" w:ascii="Times New Roman" w:hAnsi="Calibri" w:eastAsia="仿宋_GB2312" w:cs="Times New Roman"/>
          <w:sz w:val="32"/>
          <w:szCs w:val="32"/>
        </w:rPr>
        <w:t>HQ02-18地块</w:t>
      </w:r>
      <w:r>
        <w:rPr>
          <w:rFonts w:hint="eastAsia" w:ascii="Times New Roman" w:hAnsi="Times New Roman" w:eastAsia="仿宋_GB2312" w:cs="Times New Roman"/>
          <w:color w:val="000000"/>
          <w:sz w:val="32"/>
          <w:szCs w:val="32"/>
          <w:lang w:val="en-US" w:eastAsia="zh-CN" w:bidi="ar-SA"/>
        </w:rPr>
        <w:t>5519</w:t>
      </w:r>
      <w:r>
        <w:rPr>
          <w:rFonts w:hint="eastAsia" w:ascii="Times New Roman" w:hAnsi="Calibri" w:eastAsia="仿宋_GB2312" w:cs="Times New Roman"/>
          <w:sz w:val="32"/>
          <w:szCs w:val="32"/>
        </w:rPr>
        <w:t>㎡幼儿园同步无偿划拨给惠城区教育局，用途为教育用地，由取得HQ02-16、HQ02-19地块使用权者负责建设，并无偿移交惠城区教育局，须与HQ02-16、HQ02-19地块同步规划设计、同步建设、同步验收交付使用，如HQ02-16、HQ02-19地块分期建设，该幼儿园应纳入首期工程</w:t>
      </w:r>
      <w:r>
        <w:rPr>
          <w:rFonts w:hint="eastAsia" w:ascii="Times New Roman" w:hAnsi="Calibri"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rPr>
      </w:pPr>
      <w:r>
        <w:rPr>
          <w:rFonts w:hint="eastAsia" w:ascii="仿宋_GB2312" w:hAnsi="宋体" w:eastAsia="仿宋_GB2312" w:cs="仿宋_GB2312"/>
          <w:kern w:val="2"/>
          <w:sz w:val="32"/>
          <w:szCs w:val="32"/>
          <w:u w:val="none"/>
          <w:lang w:val="en-US" w:eastAsia="zh-CN" w:bidi="ar-SA"/>
        </w:rPr>
        <w:t>6.</w:t>
      </w:r>
      <w:r>
        <w:rPr>
          <w:rFonts w:hint="eastAsia" w:ascii="Times New Roman" w:hAnsi="Calibri" w:eastAsia="仿宋_GB2312" w:cs="Times New Roman"/>
          <w:sz w:val="32"/>
          <w:szCs w:val="32"/>
          <w:lang w:val="en-US" w:eastAsia="zh-CN" w:bidi="ar-SA"/>
        </w:rPr>
        <w:t>HQ02-20地块九年一贯制学校用地33358㎡同步无偿划拨给惠城区教育局，用途为教育用地，由取得HQ02-16、HQ02-19地块使用权者负责建设，并无偿移交惠城区教育局。学校操场下根据规划须配建社会公共停车位不少于250个，建成后无偿交给政府相关部门。</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受让人不能按期开工，应提前</w:t>
      </w:r>
      <w:r>
        <w:rPr>
          <w:rFonts w:hint="default" w:ascii="Times New Roman" w:hAnsi="Times New Roman" w:eastAsia="仿宋_GB2312" w:cs="Times New Roman"/>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（一）由出让人有偿收回建设用地使用权；</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p>
    <w:p>
      <w:pPr>
        <w:pStyle w:val="3"/>
        <w:keepNext w:val="0"/>
        <w:keepLines w:val="0"/>
        <w:pageBreakBefore w:val="0"/>
        <w:widowControl w:val="0"/>
        <w:numPr>
          <w:ilvl w:val="0"/>
          <w:numId w:val="0"/>
        </w:numPr>
        <w:kinsoku/>
        <w:overflowPunct/>
        <w:topLinePunct w:val="0"/>
        <w:autoSpaceDE/>
        <w:autoSpaceDN/>
        <w:bidi w:val="0"/>
        <w:adjustRightInd/>
        <w:snapToGrid/>
        <w:spacing w:line="600" w:lineRule="exact"/>
        <w:ind w:leftChars="0" w:firstLine="960" w:firstLineChars="300"/>
        <w:jc w:val="both"/>
        <w:textAlignment w:val="auto"/>
        <w:rPr>
          <w:rFonts w:hint="eastAsia" w:ascii="黑体" w:hAnsi="宋体" w:eastAsia="黑体" w:cs="黑体"/>
        </w:rPr>
      </w:pPr>
      <w:r>
        <w:rPr>
          <w:rFonts w:hint="eastAsia" w:ascii="黑体" w:hAnsi="宋体" w:eastAsia="黑体" w:cs="黑体"/>
          <w:lang w:val="en-US" w:eastAsia="zh-CN"/>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3"/>
        <w:keepNext w:val="0"/>
        <w:keepLines w:val="0"/>
        <w:pageBreakBefore w:val="0"/>
        <w:widowControl w:val="0"/>
        <w:numPr>
          <w:ilvl w:val="0"/>
          <w:numId w:val="0"/>
        </w:numPr>
        <w:kinsoku/>
        <w:overflowPunct/>
        <w:topLinePunct w:val="0"/>
        <w:autoSpaceDE/>
        <w:autoSpaceDN/>
        <w:bidi w:val="0"/>
        <w:adjustRightInd/>
        <w:snapToGrid/>
        <w:spacing w:line="600" w:lineRule="exact"/>
        <w:ind w:leftChars="0"/>
        <w:jc w:val="both"/>
        <w:textAlignment w:val="auto"/>
        <w:rPr>
          <w:rFonts w:hint="eastAsia" w:ascii="黑体" w:hAnsi="宋体" w:eastAsia="黑体" w:cs="黑体"/>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p>
    <w:p>
      <w:pPr>
        <w:pStyle w:val="3"/>
        <w:keepNext w:val="0"/>
        <w:keepLines w:val="0"/>
        <w:pageBreakBefore w:val="0"/>
        <w:widowControl w:val="0"/>
        <w:numPr>
          <w:ilvl w:val="0"/>
          <w:numId w:val="3"/>
        </w:numPr>
        <w:kinsoku/>
        <w:overflowPunct/>
        <w:topLinePunct w:val="0"/>
        <w:autoSpaceDE/>
        <w:autoSpaceDN/>
        <w:bidi w:val="0"/>
        <w:adjustRightInd/>
        <w:snapToGrid/>
        <w:spacing w:line="600" w:lineRule="exact"/>
        <w:jc w:val="center"/>
        <w:textAlignment w:val="auto"/>
        <w:rPr>
          <w:rFonts w:hint="eastAsia" w:ascii="黑体" w:hAnsi="宋体" w:eastAsia="黑体" w:cs="黑体"/>
        </w:rPr>
      </w:pPr>
      <w:r>
        <w:rPr>
          <w:rFonts w:hint="eastAsia" w:ascii="黑体" w:hAnsi="宋体" w:eastAsia="黑体" w:cs="黑体"/>
        </w:rPr>
        <w:t>期限届满</w:t>
      </w:r>
    </w:p>
    <w:p>
      <w:pPr>
        <w:pStyle w:val="3"/>
        <w:keepNext w:val="0"/>
        <w:keepLines w:val="0"/>
        <w:pageBreakBefore w:val="0"/>
        <w:widowControl w:val="0"/>
        <w:numPr>
          <w:ilvl w:val="0"/>
          <w:numId w:val="0"/>
        </w:numPr>
        <w:kinsoku/>
        <w:overflowPunct/>
        <w:topLinePunct w:val="0"/>
        <w:autoSpaceDE/>
        <w:autoSpaceDN/>
        <w:bidi w:val="0"/>
        <w:adjustRightInd/>
        <w:snapToGrid/>
        <w:spacing w:line="600" w:lineRule="exact"/>
        <w:jc w:val="both"/>
        <w:textAlignment w:val="auto"/>
        <w:rPr>
          <w:rFonts w:hint="eastAsia" w:ascii="黑体" w:hAnsi="宋体" w:eastAsia="黑体" w:cs="黑体"/>
        </w:rPr>
      </w:pP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住宅建设用地使用权期限届满的，自动续期。</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3"/>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keepNext w:val="0"/>
        <w:keepLines w:val="0"/>
        <w:pageBreakBefore w:val="0"/>
        <w:widowControl w:val="0"/>
        <w:numPr>
          <w:ilvl w:val="0"/>
          <w:numId w:val="3"/>
        </w:numPr>
        <w:kinsoku/>
        <w:overflowPunct/>
        <w:topLinePunct w:val="0"/>
        <w:autoSpaceDE/>
        <w:autoSpaceDN/>
        <w:bidi w:val="0"/>
        <w:adjustRightInd/>
        <w:snapToGrid/>
        <w:spacing w:line="600" w:lineRule="exact"/>
        <w:ind w:left="0" w:leftChars="0" w:firstLine="0" w:firstLineChars="0"/>
        <w:jc w:val="center"/>
        <w:textAlignment w:val="auto"/>
        <w:rPr>
          <w:rFonts w:hint="eastAsia" w:ascii="黑体" w:hAnsi="宋体" w:eastAsia="黑体" w:cs="黑体"/>
        </w:rPr>
      </w:pPr>
      <w:r>
        <w:rPr>
          <w:rFonts w:hint="eastAsia" w:ascii="黑体" w:hAnsi="宋体" w:eastAsia="黑体" w:cs="黑体"/>
        </w:rPr>
        <w:t>不可抗力</w:t>
      </w:r>
    </w:p>
    <w:p>
      <w:pPr>
        <w:pStyle w:val="3"/>
        <w:keepNext w:val="0"/>
        <w:keepLines w:val="0"/>
        <w:pageBreakBefore w:val="0"/>
        <w:widowControl w:val="0"/>
        <w:numPr>
          <w:ilvl w:val="0"/>
          <w:numId w:val="0"/>
        </w:numPr>
        <w:kinsoku/>
        <w:overflowPunct/>
        <w:topLinePunct w:val="0"/>
        <w:autoSpaceDE/>
        <w:autoSpaceDN/>
        <w:bidi w:val="0"/>
        <w:adjustRightInd/>
        <w:snapToGrid/>
        <w:spacing w:line="600" w:lineRule="exact"/>
        <w:ind w:leftChars="0"/>
        <w:jc w:val="both"/>
        <w:textAlignment w:val="auto"/>
        <w:rPr>
          <w:rFonts w:hint="eastAsia" w:ascii="黑体" w:hAnsi="宋体" w:eastAsia="黑体" w:cs="黑体"/>
        </w:rPr>
      </w:pP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hint="default" w:ascii="Times New Roman" w:hAnsi="Times New Roman" w:eastAsia="仿宋_GB2312" w:cs="Times New Roman"/>
        </w:rPr>
        <w:t>7</w:t>
      </w:r>
      <w:r>
        <w:rPr>
          <w:rFonts w:hint="eastAsia" w:ascii="仿宋_GB2312" w:hAnsi="宋体" w:eastAsia="仿宋_GB2312" w:cs="仿宋_GB2312"/>
        </w:rPr>
        <w:t>日内将不可抗力情况以信函、电报、传真等书面形式通知另一方，并在不可抗力发生后</w:t>
      </w:r>
      <w:r>
        <w:rPr>
          <w:rFonts w:hint="default" w:ascii="Times New Roman" w:hAnsi="Times New Roman" w:eastAsia="仿宋_GB2312" w:cs="Times New Roman"/>
        </w:rPr>
        <w:t>15</w:t>
      </w:r>
      <w:r>
        <w:rPr>
          <w:rFonts w:hint="eastAsia" w:ascii="仿宋_GB2312" w:hAnsi="宋体" w:eastAsia="仿宋_GB2312" w:cs="仿宋_GB2312"/>
        </w:rPr>
        <w:t>日内，向另一方提交本合同部分或全部不能履行或需要延期履行的报告及证明。</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cs="仿宋_GB2312"/>
        </w:rPr>
      </w:pPr>
    </w:p>
    <w:p>
      <w:pPr>
        <w:pStyle w:val="3"/>
        <w:keepNext w:val="0"/>
        <w:keepLines w:val="0"/>
        <w:pageBreakBefore w:val="0"/>
        <w:widowControl w:val="0"/>
        <w:numPr>
          <w:ilvl w:val="0"/>
          <w:numId w:val="3"/>
        </w:numPr>
        <w:kinsoku/>
        <w:overflowPunct/>
        <w:topLinePunct w:val="0"/>
        <w:autoSpaceDE/>
        <w:autoSpaceDN/>
        <w:bidi w:val="0"/>
        <w:adjustRightInd/>
        <w:snapToGrid/>
        <w:spacing w:line="600" w:lineRule="exact"/>
        <w:ind w:left="0" w:leftChars="0" w:firstLine="0" w:firstLineChars="0"/>
        <w:jc w:val="center"/>
        <w:textAlignment w:val="auto"/>
        <w:rPr>
          <w:rFonts w:hint="eastAsia" w:ascii="黑体" w:hAnsi="宋体" w:eastAsia="黑体" w:cs="黑体"/>
        </w:rPr>
      </w:pPr>
      <w:r>
        <w:rPr>
          <w:rFonts w:hint="eastAsia" w:ascii="黑体" w:hAnsi="宋体" w:eastAsia="黑体" w:cs="黑体"/>
        </w:rPr>
        <w:t>违约责任</w:t>
      </w:r>
    </w:p>
    <w:p>
      <w:pPr>
        <w:pStyle w:val="3"/>
        <w:keepNext w:val="0"/>
        <w:keepLines w:val="0"/>
        <w:pageBreakBefore w:val="0"/>
        <w:widowControl w:val="0"/>
        <w:numPr>
          <w:ilvl w:val="0"/>
          <w:numId w:val="0"/>
        </w:numPr>
        <w:kinsoku/>
        <w:overflowPunct/>
        <w:topLinePunct w:val="0"/>
        <w:autoSpaceDE/>
        <w:autoSpaceDN/>
        <w:bidi w:val="0"/>
        <w:adjustRightInd/>
        <w:snapToGrid/>
        <w:spacing w:line="600" w:lineRule="exact"/>
        <w:ind w:leftChars="0"/>
        <w:jc w:val="both"/>
        <w:textAlignment w:val="auto"/>
        <w:rPr>
          <w:rFonts w:hint="eastAsia" w:ascii="黑体" w:hAnsi="宋体" w:eastAsia="黑体" w:cs="黑体"/>
        </w:rPr>
      </w:pP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3"/>
        <w:keepNext w:val="0"/>
        <w:keepLines w:val="0"/>
        <w:pageBreakBefore w:val="0"/>
        <w:widowControl w:val="0"/>
        <w:kinsoku/>
        <w:overflowPunct/>
        <w:topLinePunct w:val="0"/>
        <w:autoSpaceDE/>
        <w:autoSpaceDN/>
        <w:bidi w:val="0"/>
        <w:adjustRightInd/>
        <w:snapToGrid/>
        <w:spacing w:line="600" w:lineRule="exact"/>
        <w:ind w:hanging="6"/>
        <w:textAlignment w:val="auto"/>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Times New Roman" w:hAnsi="Times New Roman" w:eastAsia="仿宋_GB2312" w:cs="Times New Roman"/>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hint="default" w:ascii="Times New Roman" w:hAnsi="Times New Roman" w:eastAsia="仿宋_GB2312" w:cs="Times New Roman"/>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hint="default" w:ascii="Times New Roman" w:hAnsi="Times New Roman" w:eastAsia="仿宋_GB2312" w:cs="Times New Roman"/>
        </w:rPr>
        <w:t>60</w:t>
      </w:r>
      <w:r>
        <w:rPr>
          <w:rFonts w:hint="eastAsia" w:ascii="仿宋_GB2312" w:hAnsi="宋体" w:eastAsia="仿宋_GB2312" w:cs="仿宋_GB2312"/>
        </w:rPr>
        <w:t>日向出让人提出申请的，出让人在扣除定金后退还受让人已支付的国有建设用地使用权出让价款；</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hint="default" w:ascii="Times New Roman" w:hAnsi="Times New Roman" w:eastAsia="仿宋_GB2312" w:cs="Times New Roman"/>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Times New Roman" w:hAnsi="Times New Roman" w:eastAsia="仿宋_GB2312" w:cs="Times New Roman"/>
        </w:rPr>
        <w:t>1</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3"/>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Times New Roman" w:hAnsi="Times New Roman" w:eastAsia="仿宋_GB2312" w:cs="Times New Roman"/>
        </w:rPr>
        <w:t>1</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hint="eastAsia"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keepNext w:val="0"/>
        <w:keepLines w:val="0"/>
        <w:pageBreakBefore w:val="0"/>
        <w:widowControl w:val="0"/>
        <w:kinsoku/>
        <w:overflowPunct/>
        <w:topLinePunct w:val="0"/>
        <w:autoSpaceDE/>
        <w:autoSpaceDN/>
        <w:bidi w:val="0"/>
        <w:adjustRightInd/>
        <w:snapToGrid/>
        <w:spacing w:line="600" w:lineRule="exact"/>
        <w:ind w:firstLine="645"/>
        <w:textAlignment w:val="auto"/>
        <w:rPr>
          <w:rFonts w:hint="eastAsia" w:ascii="仿宋_GB2312" w:hAnsi="宋体" w:eastAsia="仿宋_GB2312" w:cs="仿宋_GB2312"/>
        </w:rPr>
      </w:pPr>
    </w:p>
    <w:p>
      <w:pPr>
        <w:pStyle w:val="3"/>
        <w:keepNext w:val="0"/>
        <w:keepLines w:val="0"/>
        <w:pageBreakBefore w:val="0"/>
        <w:widowControl w:val="0"/>
        <w:numPr>
          <w:ilvl w:val="0"/>
          <w:numId w:val="3"/>
        </w:numPr>
        <w:kinsoku/>
        <w:overflowPunct/>
        <w:topLinePunct w:val="0"/>
        <w:autoSpaceDE/>
        <w:autoSpaceDN/>
        <w:bidi w:val="0"/>
        <w:adjustRightInd/>
        <w:snapToGrid/>
        <w:spacing w:line="600" w:lineRule="exact"/>
        <w:ind w:left="0" w:leftChars="0" w:firstLine="0" w:firstLineChars="0"/>
        <w:jc w:val="center"/>
        <w:textAlignment w:val="auto"/>
        <w:rPr>
          <w:rFonts w:hint="eastAsia" w:ascii="黑体" w:hAnsi="宋体" w:eastAsia="黑体" w:cs="黑体"/>
        </w:rPr>
      </w:pPr>
      <w:r>
        <w:rPr>
          <w:rFonts w:hint="eastAsia" w:ascii="黑体" w:hAnsi="宋体" w:eastAsia="黑体" w:cs="黑体"/>
        </w:rPr>
        <w:t>适用法律及争议解决</w:t>
      </w:r>
    </w:p>
    <w:p>
      <w:pPr>
        <w:pStyle w:val="3"/>
        <w:keepNext w:val="0"/>
        <w:keepLines w:val="0"/>
        <w:pageBreakBefore w:val="0"/>
        <w:widowControl w:val="0"/>
        <w:numPr>
          <w:ilvl w:val="0"/>
          <w:numId w:val="0"/>
        </w:numPr>
        <w:kinsoku/>
        <w:overflowPunct/>
        <w:topLinePunct w:val="0"/>
        <w:autoSpaceDE/>
        <w:autoSpaceDN/>
        <w:bidi w:val="0"/>
        <w:adjustRightInd/>
        <w:snapToGrid/>
        <w:spacing w:line="600" w:lineRule="exact"/>
        <w:ind w:leftChars="0"/>
        <w:jc w:val="both"/>
        <w:textAlignment w:val="auto"/>
        <w:rPr>
          <w:rFonts w:hint="eastAsia" w:ascii="黑体" w:hAnsi="宋体" w:eastAsia="黑体" w:cs="黑体"/>
        </w:rPr>
      </w:pP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p>
    <w:p>
      <w:pPr>
        <w:pStyle w:val="3"/>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宋体" w:eastAsia="仿宋_GB2312" w:cs="仿宋_GB2312"/>
        </w:rPr>
      </w:pPr>
    </w:p>
    <w:p>
      <w:pPr>
        <w:pStyle w:val="3"/>
        <w:keepNext w:val="0"/>
        <w:keepLines w:val="0"/>
        <w:pageBreakBefore w:val="0"/>
        <w:widowControl w:val="0"/>
        <w:numPr>
          <w:ilvl w:val="0"/>
          <w:numId w:val="3"/>
        </w:numPr>
        <w:kinsoku/>
        <w:overflowPunct/>
        <w:topLinePunct w:val="0"/>
        <w:autoSpaceDE/>
        <w:autoSpaceDN/>
        <w:bidi w:val="0"/>
        <w:adjustRightInd/>
        <w:snapToGrid/>
        <w:spacing w:line="600" w:lineRule="exact"/>
        <w:ind w:left="0" w:leftChars="0" w:firstLine="0" w:firstLineChars="0"/>
        <w:jc w:val="center"/>
        <w:textAlignment w:val="auto"/>
        <w:rPr>
          <w:rFonts w:hint="eastAsia" w:ascii="黑体" w:hAnsi="宋体" w:eastAsia="黑体" w:cs="黑体"/>
        </w:rPr>
      </w:pP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3"/>
        <w:keepNext w:val="0"/>
        <w:keepLines w:val="0"/>
        <w:pageBreakBefore w:val="0"/>
        <w:widowControl w:val="0"/>
        <w:numPr>
          <w:ilvl w:val="0"/>
          <w:numId w:val="0"/>
        </w:numPr>
        <w:kinsoku/>
        <w:overflowPunct/>
        <w:topLinePunct w:val="0"/>
        <w:autoSpaceDE/>
        <w:autoSpaceDN/>
        <w:bidi w:val="0"/>
        <w:adjustRightInd/>
        <w:snapToGrid/>
        <w:spacing w:line="600" w:lineRule="exact"/>
        <w:ind w:leftChars="0"/>
        <w:jc w:val="both"/>
        <w:textAlignment w:val="auto"/>
        <w:rPr>
          <w:rFonts w:hint="eastAsia" w:ascii="黑体" w:hAnsi="宋体" w:eastAsia="黑体" w:cs="黑体"/>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hint="default" w:ascii="Times New Roman" w:hAnsi="Times New Roman" w:eastAsia="仿宋_GB2312" w:cs="Times New Roman"/>
        </w:rPr>
        <w:t>15</w:t>
      </w:r>
      <w:r>
        <w:rPr>
          <w:rFonts w:hint="eastAsia" w:ascii="仿宋_GB2312" w:hAnsi="Arial" w:eastAsia="仿宋_GB2312" w:cs="仿宋_GB2312"/>
          <w:kern w:val="0"/>
        </w:rPr>
        <w:t>日内以书面形式告知对方，否则由此引起的无法及时告知的责任由信息变更方承担。</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eastAsia="仿宋_GB2312" w:cs="仿宋_GB2312"/>
        </w:rPr>
        <w:t>页整，以中文书写为准。</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3"/>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肆</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贰 </w:t>
      </w:r>
      <w:r>
        <w:rPr>
          <w:rFonts w:hint="eastAsia" w:ascii="仿宋_GB2312" w:hAnsi="宋体" w:eastAsia="仿宋_GB2312" w:cs="仿宋_GB2312"/>
        </w:rPr>
        <w:t>份,受让人</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仿宋_GB2312"/>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仿宋_GB2312"/>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宋体" w:eastAsia="仿宋_GB2312" w:cs="仿宋_GB2312"/>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ascii="仿宋_GB2312" w:hAnsi="宋体" w:eastAsia="仿宋_GB2312"/>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3"/>
        <w:keepNext w:val="0"/>
        <w:keepLines w:val="0"/>
        <w:pageBreakBefore w:val="0"/>
        <w:widowControl w:val="0"/>
        <w:kinsoku/>
        <w:overflowPunct/>
        <w:topLinePunct w:val="0"/>
        <w:autoSpaceDE/>
        <w:autoSpaceDN/>
        <w:bidi w:val="0"/>
        <w:adjustRightInd/>
        <w:snapToGrid/>
        <w:spacing w:line="600" w:lineRule="exact"/>
        <w:ind w:firstLine="645"/>
        <w:jc w:val="right"/>
        <w:textAlignment w:val="auto"/>
        <w:outlineLvl w:val="0"/>
        <w:rPr>
          <w:rFonts w:hint="eastAsia" w:ascii="仿宋_GB2312" w:hAnsi="宋体" w:eastAsia="仿宋_GB2312" w:cs="仿宋_GB2312"/>
        </w:rPr>
      </w:pPr>
    </w:p>
    <w:p>
      <w:pPr>
        <w:pStyle w:val="3"/>
        <w:keepNext w:val="0"/>
        <w:keepLines w:val="0"/>
        <w:pageBreakBefore w:val="0"/>
        <w:widowControl w:val="0"/>
        <w:kinsoku/>
        <w:overflowPunct/>
        <w:topLinePunct w:val="0"/>
        <w:autoSpaceDE/>
        <w:autoSpaceDN/>
        <w:bidi w:val="0"/>
        <w:adjustRightInd/>
        <w:snapToGrid/>
        <w:spacing w:line="600" w:lineRule="exact"/>
        <w:ind w:firstLine="645"/>
        <w:jc w:val="right"/>
        <w:textAlignment w:val="auto"/>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3"/>
        <w:keepNext w:val="0"/>
        <w:keepLines w:val="0"/>
        <w:pageBreakBefore w:val="0"/>
        <w:widowControl w:val="0"/>
        <w:kinsoku/>
        <w:wordWrap w:val="0"/>
        <w:overflowPunct/>
        <w:topLinePunct w:val="0"/>
        <w:autoSpaceDE/>
        <w:autoSpaceDN/>
        <w:bidi w:val="0"/>
        <w:adjustRightInd/>
        <w:snapToGrid/>
        <w:spacing w:line="600" w:lineRule="exact"/>
        <w:ind w:firstLine="645"/>
        <w:jc w:val="center"/>
        <w:textAlignment w:val="auto"/>
        <w:outlineLvl w:val="0"/>
        <w:rPr>
          <w:rFonts w:ascii="仿宋_GB2312" w:hAnsi="宋体" w:eastAsia="仿宋_GB2312"/>
        </w:rPr>
      </w:pPr>
      <w:r>
        <w:rPr>
          <w:rFonts w:hint="eastAsia" w:ascii="仿宋_GB2312" w:hAnsi="宋体" w:eastAsia="仿宋_GB2312" w:cs="仿宋_GB2312"/>
          <w:lang w:val="en-US" w:eastAsia="zh-CN"/>
        </w:rPr>
        <w:t xml:space="preserve">                     </w:t>
      </w:r>
      <w:r>
        <w:rPr>
          <w:rFonts w:hint="eastAsia" w:ascii="仿宋_GB2312" w:hAnsi="宋体" w:eastAsia="仿宋_GB2312" w:cs="仿宋_GB2312"/>
        </w:rPr>
        <w:t>二○</w:t>
      </w:r>
      <w:r>
        <w:rPr>
          <w:rFonts w:hint="eastAsia" w:ascii="仿宋_GB2312" w:hAnsi="宋体" w:eastAsia="仿宋_GB2312" w:cs="仿宋_GB2312"/>
          <w:lang w:eastAsia="zh-CN"/>
        </w:rPr>
        <w:t>二</w:t>
      </w:r>
      <w:r>
        <w:rPr>
          <w:rFonts w:hint="eastAsia" w:ascii="仿宋_GB2312" w:hAnsi="宋体" w:eastAsia="仿宋_GB2312" w:cs="仿宋_GB2312"/>
          <w:lang w:val="en-US" w:eastAsia="zh-CN"/>
        </w:rPr>
        <w:t>一</w:t>
      </w:r>
      <w:r>
        <w:rPr>
          <w:rFonts w:hint="eastAsia" w:ascii="仿宋_GB2312" w:hAnsi="宋体" w:eastAsia="仿宋_GB2312" w:cs="仿宋_GB2312"/>
        </w:rPr>
        <w:t>年  月   日</w:t>
      </w:r>
    </w:p>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黑体" w:eastAsia="黑体"/>
        </w:rPr>
        <w:sectPr>
          <w:footerReference r:id="rId3" w:type="default"/>
          <w:pgSz w:w="11906" w:h="16838"/>
          <w:pgMar w:top="1701" w:right="1701" w:bottom="1701" w:left="1701" w:header="851" w:footer="1474" w:gutter="0"/>
          <w:pgNumType w:fmt="numberInDash" w:start="1"/>
          <w:cols w:space="720" w:num="1"/>
          <w:docGrid w:type="lines" w:linePitch="312" w:charSpace="0"/>
        </w:sectPr>
      </w:pPr>
    </w:p>
    <w:p>
      <w:pPr>
        <w:jc w:val="left"/>
        <w:rPr>
          <w:rFonts w:hint="eastAsia" w:ascii="黑体" w:eastAsia="黑体"/>
        </w:rPr>
      </w:pPr>
    </w:p>
    <w:p>
      <w:pPr>
        <w:jc w:val="left"/>
        <w:rPr>
          <w:rFonts w:hint="eastAsia" w:ascii="黑体" w:eastAsia="黑体" w:cs="黑体"/>
        </w:rPr>
      </w:pPr>
      <w:r>
        <w:rPr>
          <w:rFonts w:hint="eastAsia" w:ascii="黑体" w:eastAsia="黑体" w:cs="黑体"/>
        </w:rPr>
        <w:t>附件1</w:t>
      </w:r>
    </w:p>
    <w:p>
      <w:pPr>
        <w:jc w:val="center"/>
        <w:rPr>
          <w:rFonts w:hint="eastAsia" w:ascii="黑体" w:eastAsia="黑体"/>
          <w:sz w:val="36"/>
          <w:szCs w:val="36"/>
        </w:rPr>
      </w:pPr>
      <w:r>
        <w:rPr>
          <w:rFonts w:hint="eastAsia" w:ascii="黑体" w:eastAsia="黑体" w:cs="黑体"/>
          <w:sz w:val="36"/>
          <w:szCs w:val="36"/>
        </w:rPr>
        <w:t>出让宗地平面界址图</w:t>
      </w:r>
    </w:p>
    <w:p>
      <w:pPr>
        <w:jc w:val="center"/>
        <w:rPr>
          <w:rFonts w:hint="eastAsia" w:ascii="黑体" w:eastAsia="黑体" w:cs="黑体"/>
          <w:sz w:val="36"/>
          <w:szCs w:val="36"/>
        </w:rPr>
      </w:pPr>
      <w:r>
        <w:rPr>
          <w:rFonts w:ascii="黑体" w:eastAsia="黑体" w:cs="黑体"/>
          <w:sz w:val="36"/>
          <w:szCs w:val="36"/>
        </w:rPr>
        <w:t xml:space="preserve">                                       </w:t>
      </w:r>
    </w:p>
    <w:p>
      <w:pPr>
        <w:jc w:val="center"/>
        <w:rPr>
          <w:rFonts w:hint="eastAsia"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0" r="0" b="0"/>
                <wp:wrapNone/>
                <wp:docPr id="12" name="组合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8" name="矩形 8"/>
                        <wps:cNvSpPr>
                          <a:spLocks noChangeAspect="1"/>
                        </wps:cNvSpPr>
                        <wps:spPr>
                          <a:xfrm>
                            <a:off x="1800" y="1830"/>
                            <a:ext cx="8280" cy="7800"/>
                          </a:xfrm>
                          <a:prstGeom prst="rect">
                            <a:avLst/>
                          </a:prstGeom>
                          <a:noFill/>
                          <a:ln>
                            <a:noFill/>
                          </a:ln>
                        </wps:spPr>
                        <wps:bodyPr upright="1"/>
                      </wps:wsp>
                      <wps:wsp>
                        <wps:cNvPr id="9" name="直接连接符 9"/>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0" name="文本框 10"/>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1" name="直接连接符 11"/>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Gs5uD1QAAAAUBAAAPAAAAAAAAAAEAIAAAACIAAABkcnMvZG93bnJldi54bWxQSwECFAAUAAAA&#10;CACHTuJAIQbLkUcDAABQCgAADgAAAAAAAAABACAAAAAkAQAAZHJzL2Uyb0RvYy54bWxQSwUGAAAA&#10;AAYABgBZAQAA3QYAAAAA&#10;">
                <o:lock v:ext="edit" rotation="t" aspectratio="t"/>
                <v:rect id="_x0000_s1026" o:spid="_x0000_s1026" o:spt="1" style="position:absolute;left:1800;top:1830;height:7800;width:8280;"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Gp3VuroAAADa&#10;AAAADwAAAGRycy9kb3ducmV2LnhtbEWPwW7CMBBE75X6D9ZW6q1x4FCVFIMAgdprA9yXeElS4rWx&#10;3ZD262skJI6jmXmjmc4H04mefGgtKxhlOQjiyuqWawW77eblDUSIyBo7y6TglwLMZ48PUyy0vfAX&#10;9WWsRYJwKFBBE6MrpAxVQwZDZh1x8o7WG4xJ+lpqj5cEN50c5/mrNNhyWmjQ0aqh6lT+GAXn4+47&#10;oRfLde8QDx/j+s/tF0o9P43ydxCRhngP39qfWsEErlfSDZ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ndW6ugAAANoA&#10;AAAPAAAAAAAAAAEAIAAAACIAAABkcnMvZG93bnJldi54bWxQSwECFAAUAAAACACHTuJAMy8FnjsA&#10;AAA5AAAAEAAAAAAAAAABACAAAAAJAQAAZHJzL3NoYXBleG1sLnhtbFBLBQYAAAAABgAGAFsBAACz&#10;Aw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N3Ix9r4AAADb&#10;AAAADwAAAGRycy9kb3ducmV2LnhtbEWPT2vCQBDF74LfYZlCL6KbVFBJXUWkhZYg4r/7kJ0modnZ&#10;kN1q+u2dg+Bthvfmvd8s171r1JW6UHs2kE4SUMSFtzWXBs6nz/ECVIjIFhvPZOCfAqxXw8ESM+tv&#10;fKDrMZZKQjhkaKCKsc20DkVFDsPEt8Si/fjOYZS1K7Xt8CbhrtFvSTLTDmuWhgpb2lZU/B7/nIHR&#10;NA+bdN7PL9Pddv+df4wOMSdjXl/S5B1UpD4+zY/rLyv4Qi+/yAB6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Ix9r4A&#10;AADb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kU0tGrwAAADb&#10;AAAADwAAAGRycy9kb3ducmV2LnhtbEVPO2vDMBDeC/kP4gLdatkhqYsbxUOh0KHQPOqh22FdZBPp&#10;ZCzFSf99FQh0u4/veev66qyYaAy9ZwVFloMgbr3u2Sj4Prw/vYAIEVmj9UwKfilAvZk9rLHS/sI7&#10;mvbRiBTCoUIFXYxDJWVoO3IYMj8QJ+7oR4cxwdFIPeIlhTsrF3n+LB32nBo6HOito/a0PzsFy7Jc&#10;Lb+2rdl9xhM33tgfe2yUepwX+SuISNf4L767P3SaX8Dtl3S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NLRq8AAAA&#10;2w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drawing>
          <wp:inline distT="0" distB="0" distL="114300" distR="114300">
            <wp:extent cx="5257800" cy="494284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Rot="1"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fldChar w:fldCharType="end"/>
      </w:r>
    </w:p>
    <w:p>
      <w:pPr>
        <w:jc w:val="center"/>
        <w:rPr>
          <w:rFonts w:hint="eastAsia"/>
        </w:rPr>
      </w:pPr>
    </w:p>
    <w:p>
      <w:pPr>
        <w:jc w:val="center"/>
        <w:rPr>
          <w:rFonts w:hint="eastAsia"/>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hint="eastAsia" w:ascii="楷体_GB2312" w:eastAsia="楷体_GB2312"/>
          <w:b/>
          <w:bCs/>
          <w:sz w:val="30"/>
          <w:szCs w:val="30"/>
        </w:rPr>
      </w:pPr>
    </w:p>
    <w:p>
      <w:pPr>
        <w:rPr>
          <w:rFonts w:hint="eastAsia" w:ascii="楷体_GB2312" w:eastAsia="楷体_GB2312"/>
          <w:b/>
          <w:bCs/>
          <w:sz w:val="30"/>
          <w:szCs w:val="30"/>
        </w:rPr>
        <w:sectPr>
          <w:pgSz w:w="11906" w:h="16838"/>
          <w:pgMar w:top="1701" w:right="1701" w:bottom="1701" w:left="1701" w:header="851" w:footer="1474" w:gutter="0"/>
          <w:pgNumType w:fmt="numberInDash"/>
          <w:cols w:space="720" w:num="1"/>
          <w:docGrid w:type="lines" w:linePitch="312" w:charSpace="0"/>
        </w:sectPr>
      </w:pPr>
    </w:p>
    <w:p>
      <w:pPr>
        <w:rPr>
          <w:rFonts w:hint="eastAsia" w:ascii="楷体_GB2312" w:eastAsia="楷体_GB2312"/>
          <w:b/>
          <w:bCs/>
          <w:sz w:val="30"/>
          <w:szCs w:val="30"/>
        </w:rPr>
      </w:pPr>
    </w:p>
    <w:p>
      <w:pPr>
        <w:jc w:val="left"/>
        <w:rPr>
          <w:rFonts w:hint="eastAsia" w:ascii="黑体" w:eastAsia="黑体"/>
        </w:rPr>
      </w:pPr>
      <w:r>
        <w:rPr>
          <w:rFonts w:hint="eastAsia"/>
        </w:rPr>
        <mc:AlternateContent>
          <mc:Choice Requires="wps">
            <w:drawing>
              <wp:anchor distT="0" distB="0" distL="114300" distR="114300" simplePos="0" relativeHeight="251666432"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6432;mso-width-relative:page;mso-height-relative:page;"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ALWEgaQBAAAp&#10;AwAADgAAAAAAAAABACAAAAApAQAAZHJzL2Uyb0RvYy54bWxQSwUGAAAAAAYABgBZAQAAPwUAAAAA&#10;">
                <v:path/>
                <v:fill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eastAsia"/>
        </w:rPr>
        <mc:AlternateContent>
          <mc:Choice Requires="wps">
            <w:drawing>
              <wp:anchor distT="0" distB="0" distL="114300" distR="114300" simplePos="0" relativeHeight="251665408"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6" name="文本框 6"/>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5408;mso-width-relative:page;mso-height-relative:page;"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8sk5&#10;2gAAAAoBAAAPAAAAAAAAAAEAIAAAACIAAABkcnMvZG93bnJldi54bWxQSwECFAAUAAAACACHTuJA&#10;W6BFGq0BAAA3AwAADgAAAAAAAAABACAAAAApAQAAZHJzL2Uyb0RvYy54bWxQSwUGAAAAAAYABgBZ&#10;AQAASAUAAAAA&#10;">
                <v:path/>
                <v:fill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664384"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7" name="直接连接符 7"/>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4384;mso-width-relative:page;mso-height-relative:page;"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msPT9gAAAALAQAADwAA&#10;AAAAAAABACAAAAAiAAAAZHJzL2Rvd25yZXYueG1sUEsBAhQAFAAAAAgAh07iQLXBiCbdAQAAmQMA&#10;AA4AAAAAAAAAAQAgAAAAJwEAAGRycy9lMm9Eb2MueG1sUEsFBgAAAAAGAAYAWQEAAHYFAAAAAA==&#10;">
                <v:path arrowok="t"/>
                <v:fill focussize="0,0"/>
                <v:stroke dashstyle="longDash"/>
                <v:imagedata o:title=""/>
                <o:lock v:ext="edit"/>
                <w10:anchorlock/>
              </v:line>
            </w:pict>
          </mc:Fallback>
        </mc:AlternateContent>
      </w:r>
      <w:r>
        <w:rPr>
          <w:rFonts w:hint="eastAsia" w:ascii="黑体" w:eastAsia="黑体" w:cs="黑体"/>
        </w:rPr>
        <w:t>附件2</w:t>
      </w:r>
    </w:p>
    <w:p>
      <w:pPr>
        <w:jc w:val="center"/>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715000" cy="6141720"/>
                <wp:effectExtent l="0" t="0" r="0" b="0"/>
                <wp:wrapNone/>
                <wp:docPr id="46" name="组合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3" name="矩形 13"/>
                        <wps:cNvSpPr>
                          <a:spLocks noChangeAspect="1"/>
                        </wps:cNvSpPr>
                        <wps:spPr>
                          <a:xfrm>
                            <a:off x="1800" y="2142"/>
                            <a:ext cx="9000" cy="9672"/>
                          </a:xfrm>
                          <a:prstGeom prst="rect">
                            <a:avLst/>
                          </a:prstGeom>
                          <a:noFill/>
                          <a:ln>
                            <a:noFill/>
                          </a:ln>
                        </wps:spPr>
                        <wps:bodyPr upright="1"/>
                      </wps:wsp>
                      <wps:wsp>
                        <wps:cNvPr id="14" name="直接连接符 14"/>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5" name="直接连接符 15"/>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6" name="直接连接符 16"/>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7" name="直接连接符 17"/>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8" name="直接连接符 18"/>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9" name="直接连接符 19"/>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20" name="文本框 20"/>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21" name="文本框 21"/>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22" name="直接连接符 22"/>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40" name="直接连接符 40"/>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41" name="直接连接符 41"/>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42" name="直接连接符 42"/>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3" name="直接连接符 43"/>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4" name="文本框 44"/>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5" name="文本框 45"/>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336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N4js1tUAAAAF&#10;AQAADwAAAAAAAAABACAAAAAiAAAAZHJzL2Rvd25yZXYueG1sUEsBAhQAFAAAAAgAh07iQAxV0MHo&#10;BQAALkUAAA4AAAAAAAAAAQAgAAAAJAEAAGRycy9lMm9Eb2MueG1sUEsFBgAAAAAGAAYAWQEAAH4J&#10;AAAAAA==&#10;">
                <o:lock v:ext="edit" rotation="t" aspectratio="t"/>
                <v:rect id="_x0000_s1026" o:spid="_x0000_s1026" o:spt="1" style="position:absolute;left:1800;top:2142;height:9672;width:9000;"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UJhj3LkAAADb&#10;AAAADwAAAGRycy9kb3ducmV2LnhtbEVPy6rCMBDdC/5DGMGdprrQUo0uFPGBGx/gdmjGpvc2k9rE&#10;x/37G0FwN4fznOn8ZSvxoMaXjhUM+gkI4tzpkgsF59Oql4LwAVlj5ZgU/JGH+azdmmKm3ZMP9DiG&#10;QsQQ9hkqMCHUmZQ+N2TR911NHLmrayyGCJtC6gafMdxWcpgkI2mx5NhgsKaFofz3eLcKcLk+hEs6&#10;3I3Lrdn/nFa3tUlvSnU7g2QCItArfMUf90bH+WN4/xIPkL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YY9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fActALoAAADb&#10;AAAADwAAAGRycy9kb3ducmV2LnhtbEVPzYrCMBC+C/sOYRb2pqkuiO2aCoqCeBBs9wGGZrbttpmU&#10;Jmr16Y0geJuP73eWq8G04kK9qy0rmE4iEMSF1TWXCn7z3XgBwnlkja1lUnAjB6v0Y7TERNsrn+iS&#10;+VKEEHYJKqi87xIpXVGRQTexHXHg/mxv0AfYl1L3eA3hppWzKJpLgzWHhgo72lRUNNnZKPiu1/fs&#10;uNXxYdeu801jB/Mfn5T6+pxGPyA8Df4tfrn3OsyP4flLOEC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By0AugAAANsA&#10;AAAPAAAAAAAAAAEAIAAAACIAAABkcnMvZG93bnJldi54bWxQSwECFAAUAAAACACHTuJAMy8FnjsA&#10;AAA5AAAAEAAAAAAAAAABACAAAAAJAQAAZHJzL3NoYXBleG1sLnhtbFBLBQYAAAAABgAGAFsBAACz&#10;Aw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M3LHVLgAAADb&#10;AAAADwAAAGRycy9kb3ducmV2LnhtbEWPzQrCMBCE74LvEFbwIppW/K1GQUHx6s8DrM3aFptNaaLV&#10;tzeC4HGYmW+Y5fplSvGk2hWWFcSDCARxanXBmYLLedefgXAeWWNpmRS8ycF61W4tMdG24SM9Tz4T&#10;AcIuQQW591UipUtzMugGtiIO3s3WBn2QdSZ1jU2Am1IOo2giDRYcFnKsaJtTej89jILboemN5811&#10;7y/T42iywWJ6tW+lup04WoDw9PL/8K990Aq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3LHV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kZYk97gAAADb&#10;AAAADwAAAGRycy9kb3ducmV2LnhtbEWPzQrCMBCE74LvEFbwIpoq/lajoKB4tfoAa7O2xWZTmmj1&#10;7Y0geBxm5htmtXmZUjypdoVlBcNBBII4tbrgTMHlvO/PQTiPrLG0TAre5GCzbrdWGGvb8Imeic9E&#10;gLCLUUHufRVL6dKcDLqBrYiDd7O1QR9knUldYxPgppSjKJpKgwWHhRwr2uWU3pOHUXA7Nr3Jorke&#10;/GV2Gk+3WMyu9q1UtzOMliA8vfw//GsftYLx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Yk9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ascii="黑体" w:eastAsia="黑体"/>
          <w:sz w:val="36"/>
          <w:szCs w:val="36"/>
        </w:rPr>
        <w:drawing>
          <wp:inline distT="0" distB="0" distL="114300" distR="114300">
            <wp:extent cx="5715000" cy="6124575"/>
            <wp:effectExtent l="0" t="0" r="0" b="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Rot="1"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hint="eastAsia" w:ascii="黑体" w:eastAsia="黑体"/>
          <w:sz w:val="36"/>
          <w:szCs w:val="36"/>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pgNumType w:fmt="numberInDash"/>
          <w:cols w:space="720" w:num="1"/>
          <w:docGrid w:type="lines" w:linePitch="312" w:charSpace="0"/>
        </w:sectPr>
      </w:pPr>
    </w:p>
    <w:p>
      <w:pPr>
        <w:rPr>
          <w:rFonts w:hint="eastAsia" w:ascii="楷体_GB2312" w:eastAsia="楷体_GB2312"/>
          <w:b/>
          <w:bCs/>
          <w:sz w:val="30"/>
          <w:szCs w:val="30"/>
          <w:u w:val="single"/>
        </w:rPr>
      </w:pPr>
      <w:r>
        <w:rPr>
          <w:rFonts w:hint="eastAsia" w:ascii="黑体" w:hAnsi="宋体" w:eastAsia="黑体" w:cs="黑体"/>
        </w:rPr>
        <w:t>附件3</w:t>
      </w:r>
    </w:p>
    <w:p>
      <w:pPr>
        <w:pStyle w:val="3"/>
        <w:rPr>
          <w:rFonts w:ascii="黑体" w:hAnsi="宋体" w:eastAsia="黑体"/>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pPr>
        <w:pStyle w:val="9"/>
        <w:ind w:firstLine="0"/>
        <w:rPr>
          <w:rFonts w:ascii="仿宋" w:hAnsi="仿宋" w:eastAsia="仿宋"/>
          <w:sz w:val="32"/>
          <w:szCs w:val="32"/>
        </w:rPr>
      </w:pPr>
    </w:p>
    <w:p/>
    <w:sectPr>
      <w:footerReference r:id="rId4" w:type="default"/>
      <w:pgSz w:w="11906" w:h="16838"/>
      <w:pgMar w:top="1440" w:right="1133" w:bottom="1440" w:left="156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仿宋_GB2312"/>
    <w:panose1 w:val="02010601030101010101"/>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rPr>
    </w:pPr>
    <w:r>
      <w:rPr>
        <w:sz w:val="28"/>
      </w:rPr>
      <mc:AlternateContent>
        <mc:Choice Requires="wps">
          <w:drawing>
            <wp:anchor distT="0" distB="0" distL="114300" distR="114300" simplePos="0" relativeHeight="251660288" behindDoc="0" locked="0" layoutInCell="1" allowOverlap="1">
              <wp:simplePos x="0" y="0"/>
              <wp:positionH relativeFrom="margin">
                <wp:posOffset>2810510</wp:posOffset>
              </wp:positionH>
              <wp:positionV relativeFrom="paragraph">
                <wp:posOffset>-8890</wp:posOffset>
              </wp:positionV>
              <wp:extent cx="247650" cy="14986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47650" cy="149860"/>
                      </a:xfrm>
                      <a:prstGeom prst="rect">
                        <a:avLst/>
                      </a:prstGeom>
                      <a:noFill/>
                      <a:ln>
                        <a:noFill/>
                      </a:ln>
                    </wps:spPr>
                    <wps:txbx>
                      <w:txbxContent>
                        <w:p>
                          <w:pPr>
                            <w:pStyle w:val="4"/>
                            <w:rPr>
                              <w:rFonts w:hint="default" w:eastAsia="宋体"/>
                              <w:lang w:val="en-US" w:eastAsia="zh-CN"/>
                            </w:rPr>
                          </w:pPr>
                          <w:r>
                            <w:rPr>
                              <w:rFonts w:hint="eastAsia"/>
                              <w:lang w:val="en-US"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val="en-US" w:eastAsia="zh-CN"/>
                            </w:rPr>
                            <w:t>-</w:t>
                          </w:r>
                        </w:p>
                      </w:txbxContent>
                    </wps:txbx>
                    <wps:bodyPr lIns="0" tIns="0" rIns="0" bIns="0" upright="0"/>
                  </wps:wsp>
                </a:graphicData>
              </a:graphic>
            </wp:anchor>
          </w:drawing>
        </mc:Choice>
        <mc:Fallback>
          <w:pict>
            <v:shape id="_x0000_s1026" o:spid="_x0000_s1026" o:spt="202" type="#_x0000_t202" style="position:absolute;left:0pt;margin-left:221.3pt;margin-top:-0.7pt;height:11.8pt;width:19.5pt;mso-position-horizontal-relative:margin;z-index:251660288;mso-width-relative:page;mso-height-relative:page;" filled="f" stroked="f" coordsize="21600,21600" o:gfxdata="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rsXr7YAAAACQEAAA8AAAAAAAAA&#10;AQAgAAAAIgAAAGRycy9kb3ducmV2LnhtbFBLAQIUABQAAAAIAIdO4kCayrIgnwEAACUDAAAOAAAA&#10;AAAAAAEAIAAAACcBAABkcnMvZTJvRG9jLnhtbFBLBQYAAAAABgAGAFkBAAA4BQAAAAA=&#10;">
              <v:path/>
              <v:fill on="f" focussize="0,0"/>
              <v:stroke on="f"/>
              <v:imagedata o:title=""/>
              <o:lock v:ext="edit" aspectratio="f"/>
              <v:textbox inset="0mm,0mm,0mm,0mm">
                <w:txbxContent>
                  <w:p>
                    <w:pPr>
                      <w:pStyle w:val="4"/>
                      <w:rPr>
                        <w:rFonts w:hint="default" w:eastAsia="宋体"/>
                        <w:lang w:val="en-US" w:eastAsia="zh-CN"/>
                      </w:rPr>
                    </w:pPr>
                    <w:r>
                      <w:rPr>
                        <w:rFonts w:hint="eastAsia"/>
                        <w:lang w:val="en-US"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val="en-US" w:eastAsia="zh-CN"/>
                      </w:rPr>
                      <w:t>-</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1e7ABAABNAwAADgAAAGRycy9lMm9Eb2MueG1srVPNThsxEL5X4h0s&#10;34mXC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tqHnXyhx3OKMdr9+7n7/3f15IujDBvUBasx7CJiZhis/4KBHP6Az6x5UtPmL&#10;igjGsdXbY3vlkIjIj2bT2azCkMDYeEF89vw8REi30luSjYZGnF9pK998hbRPHVNyNedvtDFlhsb9&#10;50DM7GGZ+55jttKwHA6Clr7dop4eR99Qh7tJiblz2Nm8JaMRR2M5GusQ9aora5TrQbhcJyRRuOUK&#10;e9hDYZxZUXfYr7wUL+8l6/kvW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Py4tXuwAQAA&#10;TQMAAA4AAAAAAAAAAQAgAAAAHgEAAGRycy9lMm9Eb2MueG1sUEsFBgAAAAAGAAYAWQEAAEAFAAAA&#10;AA==&#10;">
              <v:path/>
              <v:fill on="f" focussize="0,0"/>
              <v:stroke on="f"/>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7F09E1"/>
    <w:multiLevelType w:val="singleLevel"/>
    <w:tmpl w:val="8C7F09E1"/>
    <w:lvl w:ilvl="0" w:tentative="0">
      <w:start w:val="11"/>
      <w:numFmt w:val="chineseCounting"/>
      <w:suff w:val="space"/>
      <w:lvlText w:val="第%1条"/>
      <w:lvlJc w:val="left"/>
      <w:rPr>
        <w:rFonts w:hint="eastAsia"/>
      </w:rPr>
    </w:lvl>
  </w:abstractNum>
  <w:abstractNum w:abstractNumId="1">
    <w:nsid w:val="B4BA99C8"/>
    <w:multiLevelType w:val="singleLevel"/>
    <w:tmpl w:val="B4BA99C8"/>
    <w:lvl w:ilvl="0" w:tentative="0">
      <w:start w:val="1"/>
      <w:numFmt w:val="chineseCounting"/>
      <w:suff w:val="space"/>
      <w:lvlText w:val="第%1章"/>
      <w:lvlJc w:val="left"/>
      <w:rPr>
        <w:rFonts w:hint="eastAsia"/>
      </w:rPr>
    </w:lvl>
  </w:abstractNum>
  <w:abstractNum w:abstractNumId="2">
    <w:nsid w:val="08D2B748"/>
    <w:multiLevelType w:val="singleLevel"/>
    <w:tmpl w:val="08D2B748"/>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22BB5"/>
    <w:rsid w:val="2442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hAnsi="Courier New"/>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9">
    <w:name w:val="ParaAttribute8"/>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2021-06-01T02:32:00Z</dcterms:created>
  <dc:creator>黄春枚</dc:creator>
  <cp:lastModifiedBy>黄春枚</cp:lastModifiedBy>
  <dcterms:modified xsi:type="dcterms:W3CDTF">2021-06-01T02:33:28Z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