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人民政府批准，受惠州市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w:t>
      </w:r>
      <w:r>
        <w:rPr>
          <w:rFonts w:hint="eastAsia" w:ascii="仿宋_GB2312" w:hAnsi="仿宋_GB2312" w:eastAsia="仿宋_GB2312" w:cs="仿宋_GB2312"/>
          <w:b/>
          <w:bCs/>
          <w:sz w:val="32"/>
          <w:szCs w:val="32"/>
          <w:lang w:val="en-US" w:eastAsia="zh-CN"/>
        </w:rPr>
        <w:t>惠城区</w:t>
      </w:r>
      <w:r>
        <w:rPr>
          <w:rFonts w:hint="eastAsia" w:ascii="仿宋_GB2312" w:hAnsi="仿宋_GB2312" w:eastAsia="仿宋_GB2312" w:cs="仿宋_GB2312"/>
          <w:b/>
          <w:bCs/>
          <w:sz w:val="32"/>
          <w:szCs w:val="32"/>
        </w:rPr>
        <w:t>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）地块位置：惠州市惠城区小金口街道兴隆村地段XL01-02地块、XL01-03-01地块;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（三）规划编号：XL01-02、XL01-03-01;</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lang w:val="en-US" w:eastAsia="zh-CN"/>
        </w:rPr>
        <w:t>PB20200156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宗地使用权面积为：XL01-02地块61096.97平方米，XL01-03-01地块8022.60平方米；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（六）计算指标用地面积为：XL01-02地块65772.56平方米，XL01-03-01地块10716.67平方米；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（七）计容积率建筑面积（㎡）：XL01-02地块106762-233541平方米（其中配套设施建筑面积≥480），XL01-03-01地块17239-37709平方米；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（八）容积率为：XL01-02地块、XL01-03-01地块1.6-3.5；</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（九）建筑密度为：XL01-02地块、XL01-03-01地块≥30%；</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XL01-02地块、XL01-03-01地块行政办公及生活服务设施每100平方米计容积率建筑面积≥1个，厂房、厂房每100平方米计容积率建筑面积≥0.3个；</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一类工业用地</w:t>
      </w:r>
      <w:r>
        <w:rPr>
          <w:rFonts w:hint="eastAsia" w:ascii="仿宋_GB2312" w:hAnsi="仿宋_GB2312" w:eastAsia="仿宋_GB2312" w:cs="仿宋_GB2312"/>
          <w:sz w:val="32"/>
          <w:szCs w:val="32"/>
        </w:rPr>
        <w:t>；</w:t>
      </w:r>
    </w:p>
    <w:p>
      <w:pPr>
        <w:tabs>
          <w:tab w:val="left" w:pos="3388"/>
        </w:tabs>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）土地使用权出让年</w:t>
      </w:r>
      <w:r>
        <w:rPr>
          <w:rFonts w:hint="eastAsia" w:ascii="仿宋_GB2312" w:hAnsi="仿宋_GB2312" w:eastAsia="仿宋_GB2312" w:cs="仿宋_GB2312"/>
          <w:sz w:val="32"/>
          <w:szCs w:val="32"/>
          <w:lang w:val="en-US" w:eastAsia="zh-CN"/>
        </w:rPr>
        <w:t>限</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50年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产业类型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通信设备、计算机及其他电子设备制造业用地</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）本地块交付时间为《国有土地使用权出让合同》签订之日。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开发投资总额不少于人民币</w:t>
      </w:r>
      <w:r>
        <w:rPr>
          <w:rFonts w:hint="eastAsia" w:ascii="仿宋_GB2312" w:hAnsi="仿宋" w:eastAsia="仿宋_GB2312"/>
          <w:sz w:val="32"/>
          <w:szCs w:val="32"/>
          <w:lang w:val="en-US" w:eastAsia="zh-CN"/>
        </w:rPr>
        <w:t>117900</w:t>
      </w:r>
      <w:r>
        <w:rPr>
          <w:rFonts w:hint="eastAsia" w:ascii="仿宋_GB2312" w:hAnsi="仿宋_GB2312" w:eastAsia="仿宋_GB2312" w:cs="仿宋_GB2312"/>
          <w:sz w:val="32"/>
          <w:szCs w:val="32"/>
          <w:lang w:eastAsia="zh-CN"/>
        </w:rPr>
        <w:t>万元（含地价）。</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auto"/>
          <w:kern w:val="0"/>
          <w:sz w:val="32"/>
          <w:szCs w:val="32"/>
          <w:lang w:eastAsia="zh-CN"/>
        </w:rPr>
        <w:t>项目规划建设方案</w:t>
      </w:r>
    </w:p>
    <w:p>
      <w:pPr>
        <w:pStyle w:val="2"/>
        <w:numPr>
          <w:ilvl w:val="0"/>
          <w:numId w:val="0"/>
        </w:num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所报总平面图的主要技术经济指标：XL01-02地块规划布局8栋厂房4栋办公1栋宿舍1栋公厕环卫休息站1间门卫室，建筑高度最高98.7米，地下1层，计算指标用地面积65772.6平方米，计容积率建筑面积228585.6平方米（办公及生活配套面积占比19.9％，其中配电网开关站62.4平方米，5G通信基站180平方米，公共厕所及再生资源回收站和环卫休息室255.4平方米），容积率3.48，总基底面积24752.5平方米（办公及生活配套基底占用地面积比6.51％），建筑密度37.6%，机动车停车位1026个（地上53个，地下973个），绿地率15%，非机动车停车位1360个；XL01-03-01地块规划布局3栋厂房，建筑高度最高95.7米，地下1层，计算指标用地面积10716.7平方米，计容积率建筑面积39126.7平方米，容积率3.65，总基底面积3750.8平方米，建筑密度35%，机动车停车位126个（地上27个，地下99个），绿地率15%，非机动车停车位238个。应建防空地下室面积4986.6平方米。所报方案技术指标符合《规划设计条件告知书》（PB20200156）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（五）招商条件</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kern w:val="2"/>
          <w:sz w:val="32"/>
          <w:szCs w:val="32"/>
          <w:lang w:val="en-US" w:eastAsia="zh-CN" w:bidi="ar-SA"/>
        </w:rPr>
        <w:t>投资强度不低于15000元/平方米/年，土地产出率（营业收入）不低于20000元/平方米/年，税收产出不低于1200元/平方米/年。其中，土地产出率及税收产出，在项目投产5年内逐年考核，前3年内的平均值不得低于上述标准。</w:t>
      </w:r>
      <w:bookmarkStart w:id="8" w:name="_GoBack"/>
      <w:bookmarkEnd w:id="8"/>
      <w:r>
        <w:rPr>
          <w:rFonts w:hint="eastAsia" w:ascii="仿宋_GB2312" w:hAnsi="仿宋_GB2312" w:eastAsia="仿宋_GB2312" w:cs="仿宋_GB2312"/>
          <w:kern w:val="2"/>
          <w:sz w:val="32"/>
          <w:szCs w:val="32"/>
          <w:lang w:val="en-US" w:eastAsia="zh-CN" w:bidi="ar-SA"/>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w:t>
      </w:r>
      <w:r>
        <w:rPr>
          <w:rFonts w:hint="eastAsia" w:ascii="仿宋_GB2312" w:hAnsi="宋体" w:eastAsia="仿宋_GB2312" w:cs="宋体"/>
          <w:color w:val="auto"/>
          <w:kern w:val="0"/>
          <w:sz w:val="32"/>
          <w:szCs w:val="32"/>
          <w:lang w:val="en-US" w:eastAsia="zh-CN"/>
        </w:rPr>
        <w:t>小金口街道办事处</w:t>
      </w:r>
      <w:r>
        <w:rPr>
          <w:rFonts w:hint="eastAsia" w:ascii="仿宋_GB2312" w:hAnsi="宋体" w:eastAsia="仿宋_GB2312" w:cs="宋体"/>
          <w:color w:val="auto"/>
          <w:kern w:val="0"/>
          <w:sz w:val="32"/>
          <w:szCs w:val="32"/>
        </w:rPr>
        <w:t>提交项目投资计划书和时间安排表，并按月向惠城区</w:t>
      </w:r>
      <w:r>
        <w:rPr>
          <w:rFonts w:hint="eastAsia" w:ascii="仿宋_GB2312" w:hAnsi="宋体" w:eastAsia="仿宋_GB2312" w:cs="宋体"/>
          <w:color w:val="auto"/>
          <w:kern w:val="0"/>
          <w:sz w:val="32"/>
          <w:szCs w:val="32"/>
          <w:lang w:val="en-US" w:eastAsia="zh-CN"/>
        </w:rPr>
        <w:t>小金口街道办事处</w:t>
      </w:r>
      <w:r>
        <w:rPr>
          <w:rFonts w:hint="eastAsia" w:ascii="仿宋_GB2312" w:hAnsi="宋体" w:eastAsia="仿宋_GB2312" w:cs="宋体"/>
          <w:color w:val="auto"/>
          <w:kern w:val="0"/>
          <w:sz w:val="32"/>
          <w:szCs w:val="32"/>
        </w:rPr>
        <w:t>书面报告项目进展情况，直至项目投产。</w:t>
      </w:r>
    </w:p>
    <w:p>
      <w:pPr>
        <w:pStyle w:val="2"/>
        <w:rPr>
          <w:rFonts w:hint="default"/>
          <w:lang w:val="en-US"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须与惠城区</w:t>
      </w:r>
      <w:r>
        <w:rPr>
          <w:rFonts w:hint="eastAsia" w:ascii="仿宋_GB2312" w:hAnsi="仿宋_GB2312" w:eastAsia="仿宋_GB2312" w:cs="仿宋_GB2312"/>
          <w:color w:val="auto"/>
          <w:sz w:val="32"/>
          <w:szCs w:val="32"/>
          <w:lang w:val="en-US" w:eastAsia="zh-CN"/>
        </w:rPr>
        <w:t>小金口街道办事处</w:t>
      </w:r>
      <w:r>
        <w:rPr>
          <w:rFonts w:hint="eastAsia" w:ascii="仿宋_GB2312" w:hAnsi="仿宋_GB2312" w:eastAsia="仿宋_GB2312" w:cs="仿宋_GB2312"/>
          <w:color w:val="auto"/>
          <w:sz w:val="32"/>
          <w:szCs w:val="32"/>
        </w:rPr>
        <w:t>签订《惠城区工业项目土地建设和使用监管协议书》，并由惠城区</w:t>
      </w:r>
      <w:r>
        <w:rPr>
          <w:rFonts w:hint="eastAsia" w:ascii="仿宋_GB2312" w:hAnsi="仿宋_GB2312" w:eastAsia="仿宋_GB2312" w:cs="仿宋_GB2312"/>
          <w:color w:val="auto"/>
          <w:sz w:val="32"/>
          <w:szCs w:val="32"/>
          <w:lang w:val="en-US" w:eastAsia="zh-CN"/>
        </w:rPr>
        <w:t>小金口街道办事处</w:t>
      </w:r>
      <w:r>
        <w:rPr>
          <w:rFonts w:hint="eastAsia" w:ascii="仿宋_GB2312" w:hAnsi="仿宋_GB2312" w:eastAsia="仿宋_GB2312" w:cs="仿宋_GB2312"/>
          <w:color w:val="auto"/>
          <w:sz w:val="32"/>
          <w:szCs w:val="32"/>
        </w:rPr>
        <w:t>对项目用地实施批后监管。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竞买人缴交的竞买保证金为人民币</w:t>
      </w:r>
      <w:r>
        <w:rPr>
          <w:rFonts w:hint="eastAsia" w:ascii="仿宋_GB2312" w:hAnsi="仿宋_GB2312" w:eastAsia="仿宋_GB2312" w:cs="仿宋_GB2312"/>
          <w:kern w:val="0"/>
          <w:sz w:val="32"/>
          <w:szCs w:val="32"/>
          <w:lang w:val="en-US" w:eastAsia="zh-CN"/>
        </w:rPr>
        <w:t>939</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规划编号为XL01-02、XL01-03-01两宗地块一并出让，</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叁仟壹佰叁拾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3130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kern w:val="2"/>
          <w:sz w:val="32"/>
          <w:szCs w:val="32"/>
          <w:lang w:val="en-US" w:eastAsia="zh-CN" w:bidi="ar-SA"/>
        </w:rPr>
        <w:t>《惠城区工业项目土地建设和使用监管协议书》</w:t>
      </w:r>
    </w:p>
    <w:p>
      <w:pPr>
        <w:tabs>
          <w:tab w:val="left" w:pos="3388"/>
        </w:tabs>
        <w:spacing w:line="560" w:lineRule="exact"/>
        <w:ind w:left="0" w:leftChars="0" w:firstLine="640" w:firstLineChars="200"/>
        <w:jc w:val="left"/>
      </w:pPr>
      <w:r>
        <w:rPr>
          <w:rFonts w:hint="eastAsia" w:ascii="仿宋_GB2312" w:hAnsi="仿宋_GB2312" w:eastAsia="仿宋_GB2312" w:cs="仿宋_GB2312"/>
          <w:sz w:val="32"/>
          <w:szCs w:val="32"/>
          <w:lang w:val="en-US" w:eastAsia="zh-CN"/>
        </w:rPr>
        <w:t>9、其他相关文件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玖佰叁拾玖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939</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w:t>
      </w:r>
      <w:r>
        <w:rPr>
          <w:rFonts w:hint="eastAsia" w:ascii="仿宋_GB2312" w:hAnsi="仿宋_GB2312" w:eastAsia="仿宋_GB2312" w:cs="仿宋_GB2312"/>
          <w:sz w:val="32"/>
          <w:szCs w:val="32"/>
          <w:lang w:val="en-US" w:eastAsia="zh-CN"/>
        </w:rPr>
        <w:t>期限截止时，无人报价的，挂牌不成交</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3、网上挂牌交易</w:t>
      </w:r>
      <w:r>
        <w:rPr>
          <w:rFonts w:hint="eastAsia" w:ascii="仿宋_GB2312" w:hAnsi="仿宋_GB2312" w:eastAsia="仿宋_GB2312" w:cs="仿宋_GB2312"/>
          <w:sz w:val="32"/>
          <w:szCs w:val="32"/>
          <w:lang w:val="en-US" w:eastAsia="zh-CN"/>
        </w:rPr>
        <w:t>期限截止时，只有1个竞买人报价，且报价不低于起始价的，挂牌成交，该报价者为竞得人。</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hint="eastAsia" w:eastAsia="仿宋_GB2312"/>
          <w:lang w:val="en-US" w:eastAsia="zh-CN"/>
        </w:rPr>
      </w:pPr>
      <w:r>
        <w:rPr>
          <w:rFonts w:hint="eastAsia" w:ascii="仿宋_GB2312" w:hAnsi="仿宋_GB2312" w:eastAsia="仿宋_GB2312" w:cs="仿宋_GB2312"/>
          <w:sz w:val="32"/>
          <w:szCs w:val="32"/>
        </w:rPr>
        <w:t xml:space="preserve">     网上限时竞价中无人报价的，以网上挂牌截止时出价最高</w:t>
      </w:r>
      <w:r>
        <w:rPr>
          <w:rFonts w:hint="eastAsia" w:ascii="仿宋_GB2312" w:hAnsi="仿宋_GB2312" w:eastAsia="仿宋_GB2312" w:cs="仿宋_GB2312"/>
          <w:sz w:val="32"/>
          <w:szCs w:val="32"/>
          <w:lang w:val="en-US" w:eastAsia="zh-CN"/>
        </w:rPr>
        <w:t>且报价不低于起始价者</w:t>
      </w:r>
      <w:r>
        <w:rPr>
          <w:rFonts w:hint="eastAsia" w:ascii="仿宋_GB2312" w:hAnsi="仿宋_GB2312" w:eastAsia="仿宋_GB2312" w:cs="仿宋_GB2312"/>
          <w:sz w:val="32"/>
          <w:szCs w:val="32"/>
        </w:rPr>
        <w:t>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经网上挂牌交易系统询问完毕后，没有竞买人表示愿意继续竞价的，</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网上挂牌交易</w:t>
      </w:r>
      <w:r>
        <w:rPr>
          <w:rFonts w:hint="eastAsia" w:ascii="仿宋_GB2312" w:hAnsi="仿宋_GB2312" w:eastAsia="仿宋_GB2312" w:cs="仿宋_GB2312"/>
          <w:sz w:val="32"/>
          <w:szCs w:val="32"/>
          <w:lang w:val="en-US" w:eastAsia="zh-CN"/>
        </w:rPr>
        <w:t>截止时报价最高且报价不低于起始价者为竞得人。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《惠城区工业项目土地建设和使用监管协议书》。</w:t>
      </w:r>
    </w:p>
    <w:p>
      <w:pPr>
        <w:tabs>
          <w:tab w:val="left" w:pos="3388"/>
        </w:tabs>
        <w:spacing w:line="560" w:lineRule="exact"/>
        <w:ind w:firstLine="640" w:firstLineChars="200"/>
        <w:jc w:val="left"/>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竞买人须提交惠城区发改局出具的与该宗地块规划确定的产业类型一致的优先发展产业项目文件。</w:t>
      </w:r>
    </w:p>
    <w:p>
      <w:pPr>
        <w:pStyle w:val="2"/>
        <w:ind w:left="0" w:leftChars="0" w:firstLine="640" w:firstLineChars="2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pStyle w:val="2"/>
        <w:ind w:left="0" w:leftChars="0" w:firstLine="64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3、签订《成交确认书》</w:t>
      </w:r>
    </w:p>
    <w:p>
      <w:pPr>
        <w:pStyle w:val="2"/>
        <w:ind w:left="0" w:leftChars="0" w:firstLine="640" w:firstLineChars="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资格审查通过的，竞得人与本中心及出让人签订《成交确认书》；不符合竞买资格的，按本须知第六条处理。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土地成交款须以人民币支付。</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《保证金到帐通知书》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w:t>
      </w:r>
      <w:r>
        <w:rPr>
          <w:rFonts w:hint="eastAsia" w:ascii="仿宋_GB2312" w:eastAsia="仿宋_GB2312"/>
          <w:sz w:val="32"/>
          <w:szCs w:val="32"/>
          <w:lang w:val="en-US" w:eastAsia="zh-CN"/>
        </w:rPr>
        <w:t>惠州</w:t>
      </w:r>
      <w:r>
        <w:rPr>
          <w:rFonts w:hint="eastAsia" w:ascii="仿宋_GB2312" w:eastAsia="仿宋_GB2312"/>
          <w:sz w:val="32"/>
          <w:szCs w:val="32"/>
        </w:rPr>
        <w:t>市</w:t>
      </w:r>
      <w:r>
        <w:rPr>
          <w:rFonts w:hint="eastAsia" w:ascii="仿宋_GB2312" w:eastAsia="仿宋_GB2312"/>
          <w:sz w:val="32"/>
          <w:szCs w:val="32"/>
          <w:lang w:val="en-US" w:eastAsia="zh-CN"/>
        </w:rPr>
        <w:t>惠城区</w:t>
      </w:r>
      <w:r>
        <w:rPr>
          <w:rFonts w:hint="eastAsia" w:ascii="仿宋_GB2312" w:eastAsia="仿宋_GB2312"/>
          <w:sz w:val="32"/>
          <w:szCs w:val="32"/>
        </w:rPr>
        <w:t>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（十）</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pStyle w:val="2"/>
        <w:rPr>
          <w:rFonts w:hint="eastAsia"/>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tabs>
          <w:tab w:val="left" w:pos="3388"/>
        </w:tabs>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BB2A35"/>
    <w:rsid w:val="04F7599A"/>
    <w:rsid w:val="054F511E"/>
    <w:rsid w:val="05616BEE"/>
    <w:rsid w:val="05AA6043"/>
    <w:rsid w:val="065D58C0"/>
    <w:rsid w:val="06E22DF8"/>
    <w:rsid w:val="071F73B3"/>
    <w:rsid w:val="077D5D24"/>
    <w:rsid w:val="07F629A0"/>
    <w:rsid w:val="091E26EA"/>
    <w:rsid w:val="09317644"/>
    <w:rsid w:val="0A812477"/>
    <w:rsid w:val="0C40433F"/>
    <w:rsid w:val="0DCB3B54"/>
    <w:rsid w:val="0FB217AF"/>
    <w:rsid w:val="0FB2799E"/>
    <w:rsid w:val="10152918"/>
    <w:rsid w:val="105A2768"/>
    <w:rsid w:val="10A1573B"/>
    <w:rsid w:val="10B43BC1"/>
    <w:rsid w:val="111E117E"/>
    <w:rsid w:val="11A17A14"/>
    <w:rsid w:val="12295A9F"/>
    <w:rsid w:val="15BB632B"/>
    <w:rsid w:val="15C4392F"/>
    <w:rsid w:val="15D340EA"/>
    <w:rsid w:val="16615977"/>
    <w:rsid w:val="168C318D"/>
    <w:rsid w:val="16AE6DA7"/>
    <w:rsid w:val="170F4C1C"/>
    <w:rsid w:val="18220C10"/>
    <w:rsid w:val="1960257D"/>
    <w:rsid w:val="19D941D6"/>
    <w:rsid w:val="1CB6407B"/>
    <w:rsid w:val="1DE56E00"/>
    <w:rsid w:val="1ED73189"/>
    <w:rsid w:val="1F1E4268"/>
    <w:rsid w:val="20855E22"/>
    <w:rsid w:val="21587C67"/>
    <w:rsid w:val="22463965"/>
    <w:rsid w:val="22661D8C"/>
    <w:rsid w:val="22DC01FC"/>
    <w:rsid w:val="23141DA3"/>
    <w:rsid w:val="259D34B7"/>
    <w:rsid w:val="25D63F7C"/>
    <w:rsid w:val="282C1E6E"/>
    <w:rsid w:val="28D2352A"/>
    <w:rsid w:val="28ED736B"/>
    <w:rsid w:val="29220F8B"/>
    <w:rsid w:val="29DE5841"/>
    <w:rsid w:val="2A636D11"/>
    <w:rsid w:val="2AA45603"/>
    <w:rsid w:val="2B1A2077"/>
    <w:rsid w:val="2CA246FC"/>
    <w:rsid w:val="2CD752D7"/>
    <w:rsid w:val="2D027EED"/>
    <w:rsid w:val="2D2632FD"/>
    <w:rsid w:val="2DEB4267"/>
    <w:rsid w:val="2F0337D6"/>
    <w:rsid w:val="2F944F64"/>
    <w:rsid w:val="2FA2409E"/>
    <w:rsid w:val="30DB33EE"/>
    <w:rsid w:val="313D23E2"/>
    <w:rsid w:val="31880862"/>
    <w:rsid w:val="31B60A9D"/>
    <w:rsid w:val="324E22EE"/>
    <w:rsid w:val="33A33367"/>
    <w:rsid w:val="34C41D04"/>
    <w:rsid w:val="34CD617E"/>
    <w:rsid w:val="378C6660"/>
    <w:rsid w:val="38DE5E51"/>
    <w:rsid w:val="390E539D"/>
    <w:rsid w:val="3C4A4143"/>
    <w:rsid w:val="3C5E598F"/>
    <w:rsid w:val="3C8F0E4F"/>
    <w:rsid w:val="3CAD2EC5"/>
    <w:rsid w:val="3CB81CC8"/>
    <w:rsid w:val="3D322E34"/>
    <w:rsid w:val="3D34683B"/>
    <w:rsid w:val="3D5E1016"/>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93B6F1B"/>
    <w:rsid w:val="4AFF2E69"/>
    <w:rsid w:val="4BA610FC"/>
    <w:rsid w:val="4BEE1CA4"/>
    <w:rsid w:val="4CF51C39"/>
    <w:rsid w:val="4ED2701A"/>
    <w:rsid w:val="4F1E4BBE"/>
    <w:rsid w:val="4F3537ED"/>
    <w:rsid w:val="4FFE1B2F"/>
    <w:rsid w:val="51467837"/>
    <w:rsid w:val="52132F5D"/>
    <w:rsid w:val="528F1625"/>
    <w:rsid w:val="52AA5DFE"/>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D006096"/>
    <w:rsid w:val="5D731ABE"/>
    <w:rsid w:val="5DB15592"/>
    <w:rsid w:val="5DF81F1B"/>
    <w:rsid w:val="5DFB50B1"/>
    <w:rsid w:val="610A5EBF"/>
    <w:rsid w:val="6178185B"/>
    <w:rsid w:val="617F00E3"/>
    <w:rsid w:val="61C04C47"/>
    <w:rsid w:val="626D5569"/>
    <w:rsid w:val="62D41879"/>
    <w:rsid w:val="6398078D"/>
    <w:rsid w:val="648A18F5"/>
    <w:rsid w:val="64C30585"/>
    <w:rsid w:val="651C53A6"/>
    <w:rsid w:val="659D6FA9"/>
    <w:rsid w:val="65F2007E"/>
    <w:rsid w:val="68085778"/>
    <w:rsid w:val="688B43B5"/>
    <w:rsid w:val="69B07B1E"/>
    <w:rsid w:val="69E22ED5"/>
    <w:rsid w:val="6AA821A5"/>
    <w:rsid w:val="6B8A6BF3"/>
    <w:rsid w:val="6BFA1460"/>
    <w:rsid w:val="6C013F77"/>
    <w:rsid w:val="6C181FB4"/>
    <w:rsid w:val="6C5A6DDE"/>
    <w:rsid w:val="6C611252"/>
    <w:rsid w:val="6CCC1A8E"/>
    <w:rsid w:val="6FCE2720"/>
    <w:rsid w:val="714F5518"/>
    <w:rsid w:val="74CC0B4E"/>
    <w:rsid w:val="74D35F13"/>
    <w:rsid w:val="755C76C8"/>
    <w:rsid w:val="76382CBE"/>
    <w:rsid w:val="76B47A3E"/>
    <w:rsid w:val="77A91566"/>
    <w:rsid w:val="77E167B8"/>
    <w:rsid w:val="78591F3E"/>
    <w:rsid w:val="78CA1EAE"/>
    <w:rsid w:val="7AE44F5D"/>
    <w:rsid w:val="7B3065F7"/>
    <w:rsid w:val="7B4F2E9A"/>
    <w:rsid w:val="7B8363CD"/>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袁秀玲</cp:lastModifiedBy>
  <cp:lastPrinted>2021-06-11T07:43:00Z</cp:lastPrinted>
  <dcterms:modified xsi:type="dcterms:W3CDTF">2021-06-11T09:39:40Z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