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b/>
          <w:bCs/>
          <w:color w:val="333333"/>
          <w:sz w:val="52"/>
          <w:szCs w:val="52"/>
        </w:rPr>
      </w:pPr>
      <w:r>
        <w:rPr>
          <w:rFonts w:hint="eastAsia" w:ascii="仿宋" w:hAnsi="仿宋" w:eastAsia="仿宋" w:cs="仿宋"/>
          <w:b/>
          <w:bCs/>
          <w:color w:val="333333"/>
          <w:sz w:val="52"/>
          <w:szCs w:val="52"/>
        </w:rPr>
        <w:t xml:space="preserve">  产业用地建设和使用监管协议书</w:t>
      </w:r>
    </w:p>
    <w:p>
      <w:pPr>
        <w:jc w:val="left"/>
        <w:rPr>
          <w:rFonts w:ascii="仿宋" w:hAnsi="仿宋" w:eastAsia="仿宋" w:cs="仿宋"/>
          <w:color w:val="333333"/>
          <w:sz w:val="32"/>
          <w:szCs w:val="32"/>
        </w:rPr>
      </w:pPr>
    </w:p>
    <w:p>
      <w:pPr>
        <w:jc w:val="left"/>
        <w:rPr>
          <w:rFonts w:ascii="仿宋" w:hAnsi="仿宋" w:eastAsia="仿宋" w:cs="仿宋"/>
          <w:sz w:val="32"/>
          <w:szCs w:val="32"/>
        </w:rPr>
      </w:pPr>
      <w:r>
        <w:rPr>
          <w:rFonts w:hint="eastAsia" w:ascii="仿宋" w:hAnsi="仿宋" w:eastAsia="仿宋" w:cs="仿宋"/>
          <w:sz w:val="32"/>
          <w:szCs w:val="32"/>
        </w:rPr>
        <w:t>甲方：</w:t>
      </w:r>
      <w:r>
        <w:rPr>
          <w:rFonts w:hint="eastAsia" w:ascii="仿宋" w:hAnsi="仿宋" w:eastAsia="仿宋" w:cs="仿宋"/>
          <w:sz w:val="32"/>
          <w:szCs w:val="32"/>
          <w:lang w:val="en-US" w:eastAsia="zh-CN"/>
        </w:rPr>
        <w:t>博罗县</w:t>
      </w:r>
      <w:bookmarkStart w:id="0" w:name="_GoBack"/>
      <w:bookmarkEnd w:id="0"/>
      <w:r>
        <w:rPr>
          <w:rFonts w:hint="eastAsia" w:ascii="仿宋" w:hAnsi="仿宋" w:eastAsia="仿宋" w:cs="仿宋"/>
          <w:sz w:val="32"/>
          <w:szCs w:val="32"/>
        </w:rPr>
        <w:t>石坝镇人民政府</w:t>
      </w:r>
      <w:r>
        <w:rPr>
          <w:rFonts w:hint="eastAsia" w:ascii="仿宋" w:hAnsi="仿宋" w:eastAsia="仿宋" w:cs="仿宋"/>
          <w:sz w:val="32"/>
          <w:szCs w:val="32"/>
        </w:rPr>
        <w:br w:type="textWrapping"/>
      </w:r>
      <w:r>
        <w:rPr>
          <w:rFonts w:hint="eastAsia" w:ascii="仿宋" w:hAnsi="仿宋" w:eastAsia="仿宋" w:cs="仿宋"/>
          <w:sz w:val="32"/>
          <w:szCs w:val="32"/>
        </w:rPr>
        <w:t>法人代表：钟少珍</w:t>
      </w:r>
    </w:p>
    <w:p>
      <w:pPr>
        <w:jc w:val="left"/>
        <w:rPr>
          <w:rFonts w:ascii="仿宋" w:hAnsi="仿宋" w:eastAsia="仿宋" w:cs="仿宋"/>
          <w:sz w:val="32"/>
          <w:szCs w:val="32"/>
        </w:rPr>
      </w:pPr>
      <w:r>
        <w:rPr>
          <w:rFonts w:hint="eastAsia" w:ascii="仿宋" w:hAnsi="仿宋" w:eastAsia="仿宋" w:cs="仿宋"/>
          <w:sz w:val="32"/>
          <w:szCs w:val="32"/>
        </w:rPr>
        <w:t>地址：广东省惠州市博罗县石坝镇政府大道一号</w:t>
      </w:r>
      <w:r>
        <w:rPr>
          <w:rFonts w:hint="eastAsia" w:ascii="仿宋" w:hAnsi="仿宋" w:eastAsia="仿宋" w:cs="仿宋"/>
          <w:sz w:val="32"/>
          <w:szCs w:val="32"/>
        </w:rPr>
        <w:br w:type="textWrapping"/>
      </w:r>
      <w:r>
        <w:rPr>
          <w:rFonts w:hint="eastAsia" w:ascii="仿宋" w:hAnsi="仿宋" w:eastAsia="仿宋" w:cs="仿宋"/>
          <w:sz w:val="32"/>
          <w:szCs w:val="32"/>
        </w:rPr>
        <w:br w:type="textWrapping"/>
      </w:r>
      <w:r>
        <w:rPr>
          <w:rFonts w:hint="eastAsia" w:ascii="仿宋" w:hAnsi="仿宋" w:eastAsia="仿宋" w:cs="仿宋"/>
          <w:sz w:val="32"/>
          <w:szCs w:val="32"/>
        </w:rPr>
        <w:t>乙方：</w:t>
      </w:r>
    </w:p>
    <w:p>
      <w:pPr>
        <w:jc w:val="left"/>
        <w:rPr>
          <w:rFonts w:ascii="仿宋" w:hAnsi="仿宋" w:eastAsia="仿宋" w:cs="仿宋"/>
          <w:sz w:val="32"/>
          <w:szCs w:val="32"/>
        </w:rPr>
      </w:pPr>
      <w:r>
        <w:rPr>
          <w:rFonts w:hint="eastAsia" w:ascii="仿宋" w:hAnsi="仿宋" w:eastAsia="仿宋" w:cs="仿宋"/>
          <w:kern w:val="0"/>
          <w:sz w:val="32"/>
          <w:szCs w:val="32"/>
        </w:rPr>
        <w:t>统一社会信用代码：</w:t>
      </w:r>
    </w:p>
    <w:p>
      <w:pPr>
        <w:jc w:val="left"/>
        <w:rPr>
          <w:rFonts w:ascii="仿宋" w:hAnsi="仿宋" w:eastAsia="仿宋" w:cs="仿宋"/>
          <w:sz w:val="32"/>
          <w:szCs w:val="32"/>
        </w:rPr>
      </w:pPr>
      <w:r>
        <w:rPr>
          <w:rFonts w:hint="eastAsia" w:ascii="仿宋" w:hAnsi="仿宋" w:eastAsia="仿宋" w:cs="仿宋"/>
          <w:sz w:val="32"/>
          <w:szCs w:val="32"/>
        </w:rPr>
        <w:t>法人代表：</w:t>
      </w:r>
    </w:p>
    <w:p>
      <w:pPr>
        <w:jc w:val="left"/>
        <w:rPr>
          <w:rFonts w:ascii="仿宋" w:hAnsi="仿宋" w:eastAsia="仿宋" w:cs="仿宋"/>
          <w:sz w:val="32"/>
          <w:szCs w:val="32"/>
        </w:rPr>
      </w:pPr>
      <w:r>
        <w:rPr>
          <w:rFonts w:hint="eastAsia" w:ascii="仿宋" w:hAnsi="仿宋" w:eastAsia="仿宋" w:cs="仿宋"/>
          <w:sz w:val="32"/>
          <w:szCs w:val="32"/>
        </w:rPr>
        <w:t>地址：</w:t>
      </w:r>
    </w:p>
    <w:p>
      <w:pPr>
        <w:ind w:firstLine="640" w:firstLineChars="200"/>
        <w:jc w:val="left"/>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鉴于乙方已于</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日成功通过“招拍挂”方式竞得宗地编号为</w:t>
      </w:r>
      <w:r>
        <w:rPr>
          <w:rFonts w:hint="eastAsia" w:ascii="仿宋" w:hAnsi="仿宋" w:eastAsia="仿宋" w:cs="仿宋"/>
          <w:sz w:val="32"/>
          <w:szCs w:val="32"/>
          <w:u w:val="single"/>
        </w:rPr>
        <w:t xml:space="preserve"> 博自然资（用地）挂字〔2022〕45号 </w:t>
      </w:r>
      <w:r>
        <w:rPr>
          <w:rFonts w:hint="eastAsia" w:ascii="仿宋" w:hAnsi="仿宋" w:eastAsia="仿宋" w:cs="仿宋"/>
          <w:sz w:val="32"/>
          <w:szCs w:val="32"/>
        </w:rPr>
        <w:t xml:space="preserve">的国有建设用地使用权，国有建设用地使用权出让合同编号为 </w:t>
      </w:r>
      <w:r>
        <w:rPr>
          <w:rFonts w:hint="eastAsia" w:ascii="仿宋" w:hAnsi="仿宋" w:eastAsia="仿宋" w:cs="仿宋"/>
          <w:sz w:val="32"/>
          <w:szCs w:val="32"/>
          <w:u w:val="single"/>
        </w:rPr>
        <w:t xml:space="preserve">      </w:t>
      </w:r>
      <w:r>
        <w:rPr>
          <w:rFonts w:hint="eastAsia" w:ascii="仿宋" w:hAnsi="仿宋" w:eastAsia="仿宋" w:cs="仿宋"/>
          <w:sz w:val="32"/>
          <w:szCs w:val="32"/>
        </w:rPr>
        <w:t>，土地用途为</w:t>
      </w:r>
      <w:r>
        <w:rPr>
          <w:rFonts w:hint="eastAsia" w:ascii="仿宋" w:hAnsi="仿宋" w:eastAsia="仿宋" w:cs="仿宋"/>
          <w:sz w:val="32"/>
          <w:szCs w:val="32"/>
          <w:u w:val="single"/>
        </w:rPr>
        <w:t xml:space="preserve">      </w:t>
      </w:r>
      <w:r>
        <w:rPr>
          <w:rFonts w:hint="eastAsia" w:ascii="仿宋" w:hAnsi="仿宋" w:eastAsia="仿宋" w:cs="仿宋"/>
          <w:sz w:val="32"/>
          <w:szCs w:val="32"/>
        </w:rPr>
        <w:t>，土地出让年限</w:t>
      </w:r>
      <w:r>
        <w:rPr>
          <w:rFonts w:hint="eastAsia" w:ascii="仿宋" w:hAnsi="仿宋" w:eastAsia="仿宋" w:cs="仿宋"/>
          <w:sz w:val="32"/>
          <w:szCs w:val="32"/>
          <w:u w:val="single"/>
        </w:rPr>
        <w:t xml:space="preserve">    50    </w:t>
      </w:r>
      <w:r>
        <w:rPr>
          <w:rFonts w:hint="eastAsia" w:ascii="仿宋" w:hAnsi="仿宋" w:eastAsia="仿宋" w:cs="仿宋"/>
          <w:sz w:val="32"/>
          <w:szCs w:val="32"/>
        </w:rPr>
        <w:t>年（以下简称“本宗地”）。为兑现乙方投资承诺，实现土地的有效利用，本着平等友好、诚信共赢原则，甲乙双方签订本协议，供双方共同遵守。</w:t>
      </w:r>
    </w:p>
    <w:p>
      <w:pPr>
        <w:spacing w:line="560" w:lineRule="exact"/>
        <w:ind w:left="638" w:leftChars="304"/>
        <w:rPr>
          <w:rFonts w:ascii="仿宋" w:hAnsi="仿宋" w:eastAsia="仿宋" w:cs="仿宋"/>
          <w:b/>
          <w:sz w:val="32"/>
          <w:szCs w:val="32"/>
        </w:rPr>
      </w:pPr>
      <w:r>
        <w:rPr>
          <w:rFonts w:hint="eastAsia" w:ascii="仿宋" w:hAnsi="仿宋" w:eastAsia="仿宋" w:cs="仿宋"/>
          <w:b/>
          <w:sz w:val="32"/>
          <w:szCs w:val="32"/>
        </w:rPr>
        <w:t>第一条  项目概况</w:t>
      </w:r>
    </w:p>
    <w:p>
      <w:pPr>
        <w:ind w:firstLine="640" w:firstLineChars="200"/>
        <w:rPr>
          <w:rFonts w:ascii="仿宋" w:hAnsi="仿宋" w:eastAsia="仿宋" w:cs="仿宋"/>
          <w:sz w:val="32"/>
          <w:szCs w:val="32"/>
          <w:u w:val="single"/>
        </w:rPr>
      </w:pPr>
      <w:r>
        <w:rPr>
          <w:rFonts w:hint="eastAsia" w:ascii="仿宋" w:hAnsi="仿宋" w:eastAsia="仿宋" w:cs="仿宋"/>
          <w:sz w:val="32"/>
          <w:szCs w:val="32"/>
        </w:rPr>
        <w:t xml:space="preserve">1.乙方拟在本宗地投资建设 </w:t>
      </w:r>
      <w:r>
        <w:rPr>
          <w:rFonts w:hint="eastAsia" w:ascii="仿宋" w:hAnsi="仿宋" w:eastAsia="仿宋" w:cs="仿宋"/>
          <w:sz w:val="32"/>
          <w:szCs w:val="32"/>
          <w:u w:val="single"/>
        </w:rPr>
        <w:t xml:space="preserve"> 家禽冷链深加工一体化项目 </w:t>
      </w:r>
      <w:r>
        <w:rPr>
          <w:rFonts w:hint="eastAsia" w:ascii="仿宋" w:hAnsi="仿宋" w:eastAsia="仿宋" w:cs="仿宋"/>
          <w:sz w:val="32"/>
          <w:szCs w:val="32"/>
        </w:rPr>
        <w:t xml:space="preserve">（以下简称“项目”），项目建成后主要 </w:t>
      </w:r>
      <w:r>
        <w:rPr>
          <w:rFonts w:hint="eastAsia" w:ascii="仿宋" w:hAnsi="仿宋" w:eastAsia="仿宋" w:cs="仿宋"/>
          <w:sz w:val="32"/>
          <w:szCs w:val="32"/>
          <w:u w:val="single"/>
        </w:rPr>
        <w:t xml:space="preserve"> 生产经营鸡、鸭、鹅等家禽的屠宰、冷链配送及深加工业务，建设成为集高标准家禽屠宰基地、冷库冷链配送物流体系、自创品牌研发、深加工销售一体的现代化农业产业园区，对提振博罗县农业产业、满足人民群众的菜篮子需求、保障人民群众的食品卫生安全具有重要意义 。</w:t>
      </w:r>
    </w:p>
    <w:p>
      <w:pPr>
        <w:ind w:firstLine="640" w:firstLineChars="200"/>
        <w:rPr>
          <w:rFonts w:ascii="仿宋" w:hAnsi="仿宋" w:eastAsia="仿宋" w:cs="仿宋"/>
          <w:sz w:val="32"/>
          <w:szCs w:val="32"/>
        </w:rPr>
      </w:pPr>
      <w:r>
        <w:rPr>
          <w:rFonts w:hint="eastAsia" w:ascii="仿宋" w:hAnsi="仿宋" w:eastAsia="仿宋" w:cs="仿宋"/>
          <w:sz w:val="32"/>
          <w:szCs w:val="32"/>
        </w:rPr>
        <w:t>2.乙方在取得土地后（自《国有建设用地交地确认书》签订日期起计），即启动项目建设前期相关准备工作，</w:t>
      </w:r>
      <w:r>
        <w:rPr>
          <w:rFonts w:hint="eastAsia" w:ascii="仿宋" w:hAnsi="仿宋" w:eastAsia="仿宋" w:cs="仿宋"/>
          <w:sz w:val="32"/>
          <w:szCs w:val="32"/>
          <w:u w:val="single"/>
        </w:rPr>
        <w:t xml:space="preserve">3 </w:t>
      </w:r>
      <w:r>
        <w:rPr>
          <w:rFonts w:hint="eastAsia" w:ascii="仿宋" w:hAnsi="仿宋" w:eastAsia="仿宋" w:cs="仿宋"/>
          <w:sz w:val="32"/>
          <w:szCs w:val="32"/>
        </w:rPr>
        <w:t>个月内实质开展桩基工程建设，</w:t>
      </w:r>
      <w:r>
        <w:rPr>
          <w:rFonts w:hint="eastAsia" w:ascii="仿宋" w:hAnsi="仿宋" w:eastAsia="仿宋" w:cs="仿宋"/>
          <w:sz w:val="32"/>
          <w:szCs w:val="32"/>
          <w:u w:val="single"/>
        </w:rPr>
        <w:t xml:space="preserve">24 </w:t>
      </w:r>
      <w:r>
        <w:rPr>
          <w:rFonts w:hint="eastAsia" w:ascii="仿宋" w:hAnsi="仿宋" w:eastAsia="仿宋" w:cs="仿宋"/>
          <w:sz w:val="32"/>
          <w:szCs w:val="32"/>
        </w:rPr>
        <w:t>个月内全部建成并投入运营，并于投入运营之日起开始计算考核指标，正式投产之日起</w:t>
      </w:r>
      <w:r>
        <w:rPr>
          <w:rFonts w:hint="eastAsia" w:ascii="仿宋" w:hAnsi="仿宋" w:eastAsia="仿宋" w:cs="仿宋"/>
          <w:sz w:val="32"/>
          <w:szCs w:val="32"/>
          <w:u w:val="single"/>
        </w:rPr>
        <w:t xml:space="preserve"> 48</w:t>
      </w:r>
      <w:r>
        <w:rPr>
          <w:rFonts w:hint="eastAsia" w:ascii="仿宋" w:hAnsi="仿宋" w:eastAsia="仿宋" w:cs="仿宋"/>
          <w:sz w:val="32"/>
          <w:szCs w:val="32"/>
        </w:rPr>
        <w:t>个月内达产。乙方须按照上述约定时间及投资计划进行项目的投资建设及投产运营。对于以上约定，如有特殊情况时，乙方须提前书面告知甲方并取得甲方的谅解，否则视为违约。</w:t>
      </w:r>
    </w:p>
    <w:p>
      <w:pPr>
        <w:ind w:firstLine="640" w:firstLineChars="200"/>
        <w:rPr>
          <w:rFonts w:ascii="仿宋" w:hAnsi="仿宋" w:eastAsia="仿宋" w:cs="仿宋"/>
          <w:sz w:val="40"/>
          <w:szCs w:val="40"/>
        </w:rPr>
      </w:pPr>
      <w:r>
        <w:rPr>
          <w:rFonts w:hint="eastAsia" w:ascii="仿宋" w:hAnsi="仿宋" w:eastAsia="仿宋" w:cs="仿宋"/>
          <w:sz w:val="32"/>
          <w:szCs w:val="32"/>
        </w:rPr>
        <w:t>3.乙方项目宗地面积约为</w:t>
      </w:r>
      <w:r>
        <w:rPr>
          <w:rFonts w:hint="eastAsia" w:ascii="仿宋" w:hAnsi="仿宋" w:eastAsia="仿宋" w:cs="仿宋"/>
          <w:sz w:val="32"/>
          <w:szCs w:val="32"/>
          <w:u w:val="single"/>
        </w:rPr>
        <w:t xml:space="preserve"> 36064 </w:t>
      </w:r>
      <w:r>
        <w:rPr>
          <w:rFonts w:hint="eastAsia" w:ascii="仿宋" w:hAnsi="仿宋" w:eastAsia="仿宋" w:cs="仿宋"/>
          <w:sz w:val="32"/>
          <w:szCs w:val="32"/>
        </w:rPr>
        <w:t>平方米 （具体面积等指标以自然资源部门实际挂牌文件为准），容积率</w:t>
      </w:r>
      <w:r>
        <w:rPr>
          <w:rFonts w:hint="eastAsia" w:ascii="仿宋" w:hAnsi="仿宋" w:eastAsia="仿宋" w:cs="仿宋"/>
          <w:sz w:val="32"/>
          <w:szCs w:val="32"/>
          <w:u w:val="single"/>
        </w:rPr>
        <w:t xml:space="preserve"> </w:t>
      </w:r>
      <w:r>
        <w:rPr>
          <w:rFonts w:hint="eastAsia" w:ascii="仿宋" w:hAnsi="仿宋" w:eastAsia="仿宋" w:cs="仿宋"/>
          <w:color w:val="auto"/>
          <w:sz w:val="32"/>
          <w:szCs w:val="32"/>
          <w:u w:val="single"/>
          <w:lang w:val="en-US" w:eastAsia="zh-CN"/>
        </w:rPr>
        <w:t xml:space="preserve">1.2-2.0 </w:t>
      </w:r>
      <w:r>
        <w:rPr>
          <w:rFonts w:hint="eastAsia" w:ascii="仿宋" w:hAnsi="仿宋" w:eastAsia="仿宋" w:cs="仿宋"/>
          <w:sz w:val="32"/>
          <w:szCs w:val="32"/>
        </w:rPr>
        <w:t>，项目投资总额不低于</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1</w:t>
      </w:r>
      <w:r>
        <w:rPr>
          <w:rFonts w:hint="eastAsia" w:ascii="仿宋" w:hAnsi="仿宋" w:eastAsia="仿宋" w:cs="仿宋"/>
          <w:sz w:val="32"/>
          <w:szCs w:val="32"/>
          <w:u w:val="single"/>
        </w:rPr>
        <w:t xml:space="preserve"> </w:t>
      </w:r>
      <w:r>
        <w:rPr>
          <w:rFonts w:hint="eastAsia" w:ascii="仿宋" w:hAnsi="仿宋" w:eastAsia="仿宋" w:cs="仿宋"/>
          <w:sz w:val="32"/>
          <w:szCs w:val="32"/>
        </w:rPr>
        <w:t>亿元 （人民币）。乙方承诺：项目达产后，可实现年产值不低于</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1</w:t>
      </w:r>
      <w:r>
        <w:rPr>
          <w:rFonts w:hint="eastAsia" w:ascii="仿宋" w:hAnsi="仿宋" w:eastAsia="仿宋" w:cs="仿宋"/>
          <w:sz w:val="32"/>
          <w:szCs w:val="32"/>
          <w:u w:val="single"/>
        </w:rPr>
        <w:t xml:space="preserve"> </w:t>
      </w:r>
      <w:r>
        <w:rPr>
          <w:rFonts w:hint="eastAsia" w:ascii="仿宋" w:hAnsi="仿宋" w:eastAsia="仿宋" w:cs="仿宋"/>
          <w:sz w:val="32"/>
          <w:szCs w:val="32"/>
        </w:rPr>
        <w:t>亿元 （人民币），固定资产投资强度不低于</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w:t>
      </w:r>
      <w:r>
        <w:rPr>
          <w:rFonts w:hint="eastAsia" w:ascii="仿宋" w:hAnsi="仿宋" w:eastAsia="仿宋" w:cs="仿宋"/>
          <w:sz w:val="32"/>
          <w:szCs w:val="32"/>
          <w:u w:val="single"/>
        </w:rPr>
        <w:t xml:space="preserve"> </w:t>
      </w:r>
      <w:r>
        <w:rPr>
          <w:rFonts w:hint="eastAsia" w:ascii="仿宋" w:hAnsi="仿宋" w:eastAsia="仿宋" w:cs="仿宋"/>
          <w:sz w:val="32"/>
          <w:szCs w:val="32"/>
        </w:rPr>
        <w:t>万元/亩（人民币），年度税收不低于</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万元/亩（人民币）。</w:t>
      </w:r>
    </w:p>
    <w:p>
      <w:pPr>
        <w:ind w:firstLine="640" w:firstLineChars="200"/>
        <w:rPr>
          <w:rFonts w:ascii="仿宋" w:hAnsi="仿宋" w:eastAsia="仿宋" w:cs="仿宋"/>
          <w:sz w:val="32"/>
          <w:szCs w:val="32"/>
        </w:rPr>
      </w:pPr>
    </w:p>
    <w:p>
      <w:pPr>
        <w:ind w:firstLine="643" w:firstLineChars="200"/>
        <w:jc w:val="left"/>
        <w:rPr>
          <w:rFonts w:ascii="仿宋" w:hAnsi="仿宋" w:eastAsia="仿宋" w:cs="仿宋"/>
          <w:b/>
          <w:sz w:val="32"/>
          <w:szCs w:val="32"/>
        </w:rPr>
      </w:pPr>
      <w:r>
        <w:rPr>
          <w:rFonts w:hint="eastAsia" w:ascii="仿宋" w:hAnsi="仿宋" w:eastAsia="仿宋" w:cs="仿宋"/>
          <w:b/>
          <w:sz w:val="32"/>
          <w:szCs w:val="32"/>
        </w:rPr>
        <w:t>第二条 甲方权利和义务</w:t>
      </w:r>
    </w:p>
    <w:p>
      <w:pPr>
        <w:ind w:firstLine="640" w:firstLineChars="200"/>
        <w:rPr>
          <w:rFonts w:ascii="仿宋" w:hAnsi="仿宋" w:eastAsia="仿宋" w:cs="仿宋"/>
          <w:sz w:val="32"/>
          <w:szCs w:val="32"/>
        </w:rPr>
      </w:pPr>
      <w:r>
        <w:rPr>
          <w:rFonts w:hint="eastAsia" w:ascii="仿宋" w:hAnsi="仿宋" w:eastAsia="仿宋" w:cs="仿宋"/>
          <w:sz w:val="32"/>
          <w:szCs w:val="32"/>
        </w:rPr>
        <w:t>1.甲方应为乙方项目建设、施工及竣工达产等提供全方位指导性服务。</w:t>
      </w:r>
    </w:p>
    <w:p>
      <w:pPr>
        <w:ind w:firstLine="640" w:firstLineChars="200"/>
        <w:rPr>
          <w:rFonts w:ascii="仿宋" w:hAnsi="仿宋" w:eastAsia="仿宋" w:cs="仿宋"/>
          <w:sz w:val="32"/>
          <w:szCs w:val="32"/>
        </w:rPr>
      </w:pPr>
      <w:r>
        <w:rPr>
          <w:rFonts w:hint="eastAsia" w:ascii="仿宋" w:hAnsi="仿宋" w:eastAsia="仿宋" w:cs="仿宋"/>
          <w:sz w:val="32"/>
          <w:szCs w:val="32"/>
        </w:rPr>
        <w:t>2.甲方负责乙方项目竣工验收后的运营监管工作。</w:t>
      </w:r>
    </w:p>
    <w:p>
      <w:pPr>
        <w:ind w:firstLine="640" w:firstLineChars="200"/>
        <w:rPr>
          <w:rFonts w:ascii="仿宋" w:hAnsi="仿宋" w:eastAsia="仿宋" w:cs="仿宋"/>
          <w:sz w:val="32"/>
          <w:szCs w:val="32"/>
        </w:rPr>
      </w:pPr>
      <w:r>
        <w:rPr>
          <w:rFonts w:hint="eastAsia" w:ascii="仿宋" w:hAnsi="仿宋" w:eastAsia="仿宋" w:cs="仿宋"/>
          <w:sz w:val="32"/>
          <w:szCs w:val="32"/>
        </w:rPr>
        <w:t>3.自项目达产之日起（以乙方向甲方书面报告时间为准），甲方可自行或委托专业机构对乙方承诺单位土地面积上的固定资产投资强度、年度税收等进行核查（乙方可自行选择自投产之日起4年间最高的2年的平均数提供给甲方核查）。</w:t>
      </w:r>
    </w:p>
    <w:p>
      <w:pPr>
        <w:ind w:firstLine="640" w:firstLineChars="200"/>
        <w:rPr>
          <w:rFonts w:ascii="仿宋" w:hAnsi="仿宋" w:eastAsia="仿宋" w:cs="仿宋"/>
          <w:sz w:val="32"/>
          <w:szCs w:val="32"/>
        </w:rPr>
      </w:pPr>
    </w:p>
    <w:p>
      <w:pPr>
        <w:ind w:firstLine="643" w:firstLineChars="200"/>
        <w:jc w:val="left"/>
        <w:rPr>
          <w:rFonts w:ascii="仿宋" w:hAnsi="仿宋" w:eastAsia="仿宋" w:cs="仿宋"/>
          <w:b/>
          <w:sz w:val="32"/>
          <w:szCs w:val="32"/>
        </w:rPr>
      </w:pPr>
      <w:r>
        <w:rPr>
          <w:rFonts w:hint="eastAsia" w:ascii="仿宋" w:hAnsi="仿宋" w:eastAsia="仿宋" w:cs="仿宋"/>
          <w:b/>
          <w:sz w:val="32"/>
          <w:szCs w:val="32"/>
        </w:rPr>
        <w:t>第三条  乙方权利和义务</w:t>
      </w:r>
    </w:p>
    <w:p>
      <w:pPr>
        <w:ind w:firstLine="640" w:firstLineChars="200"/>
        <w:rPr>
          <w:rFonts w:ascii="仿宋" w:hAnsi="仿宋" w:eastAsia="仿宋" w:cs="仿宋"/>
          <w:sz w:val="32"/>
          <w:szCs w:val="32"/>
        </w:rPr>
      </w:pPr>
      <w:r>
        <w:rPr>
          <w:rFonts w:hint="eastAsia" w:ascii="仿宋" w:hAnsi="仿宋" w:eastAsia="仿宋" w:cs="仿宋"/>
          <w:sz w:val="32"/>
          <w:szCs w:val="32"/>
        </w:rPr>
        <w:t>1.乙方承诺本宗地只能用于本协议第一条约定的项目建设。</w:t>
      </w:r>
    </w:p>
    <w:p>
      <w:pPr>
        <w:ind w:firstLine="640" w:firstLineChars="200"/>
        <w:rPr>
          <w:rFonts w:ascii="仿宋" w:hAnsi="仿宋" w:eastAsia="仿宋" w:cs="仿宋"/>
          <w:sz w:val="32"/>
          <w:szCs w:val="32"/>
        </w:rPr>
      </w:pPr>
      <w:r>
        <w:rPr>
          <w:rFonts w:hint="eastAsia" w:ascii="仿宋" w:hAnsi="仿宋" w:eastAsia="仿宋" w:cs="仿宋"/>
          <w:sz w:val="32"/>
          <w:szCs w:val="32"/>
        </w:rPr>
        <w:t>2.乙方或项目公司须保证项目的开工、建设及运营符合项目所在地行政职能部门的审批、备案等行政手续，依法建设，依法运营。</w:t>
      </w:r>
    </w:p>
    <w:p>
      <w:pPr>
        <w:ind w:firstLine="640" w:firstLineChars="200"/>
        <w:rPr>
          <w:rFonts w:ascii="仿宋" w:hAnsi="仿宋" w:eastAsia="仿宋" w:cs="仿宋"/>
          <w:sz w:val="32"/>
          <w:szCs w:val="32"/>
        </w:rPr>
      </w:pPr>
      <w:r>
        <w:rPr>
          <w:rFonts w:hint="eastAsia" w:ascii="仿宋" w:hAnsi="仿宋" w:eastAsia="仿宋" w:cs="仿宋"/>
          <w:sz w:val="32"/>
          <w:szCs w:val="32"/>
        </w:rPr>
        <w:t>3.乙方项目达产后1个月内，须书面向甲方报告达产时间及生产经营情况。</w:t>
      </w:r>
    </w:p>
    <w:p>
      <w:pPr>
        <w:ind w:firstLine="640" w:firstLineChars="200"/>
        <w:rPr>
          <w:rFonts w:ascii="仿宋" w:hAnsi="仿宋" w:eastAsia="仿宋" w:cs="仿宋"/>
          <w:sz w:val="32"/>
          <w:szCs w:val="32"/>
        </w:rPr>
      </w:pPr>
      <w:r>
        <w:rPr>
          <w:rFonts w:hint="eastAsia" w:ascii="仿宋" w:hAnsi="仿宋" w:eastAsia="仿宋" w:cs="仿宋"/>
          <w:sz w:val="32"/>
          <w:szCs w:val="32"/>
        </w:rPr>
        <w:t>4.乙方签署本协议之日起，未经甲方书面批准，企业10年内不改变在本县的纳税义务、不减少注册资本、不变更统计关系。</w:t>
      </w:r>
    </w:p>
    <w:p>
      <w:pPr>
        <w:ind w:firstLine="640" w:firstLineChars="200"/>
        <w:rPr>
          <w:rFonts w:ascii="仿宋" w:hAnsi="仿宋" w:eastAsia="仿宋" w:cs="仿宋"/>
          <w:sz w:val="32"/>
          <w:szCs w:val="32"/>
        </w:rPr>
      </w:pPr>
      <w:r>
        <w:rPr>
          <w:rFonts w:hint="eastAsia" w:ascii="仿宋" w:hAnsi="仿宋" w:eastAsia="仿宋" w:cs="仿宋"/>
          <w:sz w:val="32"/>
          <w:szCs w:val="32"/>
        </w:rPr>
        <w:t>5.本协议生效后，项目须100%自持，未经甲方书面批准，不得对外分割转让、销售。</w:t>
      </w:r>
    </w:p>
    <w:p>
      <w:pPr>
        <w:ind w:firstLine="643" w:firstLineChars="200"/>
        <w:jc w:val="left"/>
        <w:rPr>
          <w:rFonts w:hint="eastAsia" w:ascii="仿宋" w:hAnsi="仿宋" w:eastAsia="仿宋" w:cs="仿宋"/>
          <w:b/>
          <w:sz w:val="32"/>
          <w:szCs w:val="32"/>
        </w:rPr>
      </w:pPr>
    </w:p>
    <w:p>
      <w:pPr>
        <w:ind w:firstLine="643" w:firstLineChars="200"/>
        <w:jc w:val="left"/>
        <w:rPr>
          <w:rFonts w:hint="default" w:ascii="仿宋" w:hAnsi="仿宋" w:eastAsia="仿宋" w:cs="仿宋"/>
          <w:b/>
          <w:sz w:val="32"/>
          <w:szCs w:val="32"/>
          <w:lang w:val="en-US" w:eastAsia="zh-CN"/>
        </w:rPr>
      </w:pPr>
      <w:r>
        <w:rPr>
          <w:rFonts w:hint="eastAsia" w:ascii="仿宋" w:hAnsi="仿宋" w:eastAsia="仿宋" w:cs="仿宋"/>
          <w:b/>
          <w:sz w:val="32"/>
          <w:szCs w:val="32"/>
        </w:rPr>
        <w:t xml:space="preserve">第四条  </w:t>
      </w:r>
      <w:r>
        <w:rPr>
          <w:rFonts w:hint="eastAsia" w:ascii="仿宋" w:hAnsi="仿宋" w:eastAsia="仿宋" w:cs="仿宋"/>
          <w:b/>
          <w:sz w:val="32"/>
          <w:szCs w:val="32"/>
          <w:lang w:val="en-US" w:eastAsia="zh-CN"/>
        </w:rPr>
        <w:t>项目效益考核</w:t>
      </w:r>
    </w:p>
    <w:p>
      <w:pPr>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en-US" w:eastAsia="zh-CN"/>
        </w:rPr>
        <w:t>本项目作为乡村振兴、民生服务项目，不对项目效益进行效益考核。如甲方发现乙方出现故意转移产值、税收到异地的行为，由双方共同认定的第三方审计机构出具报告核定以上行为，在乙方存在以上行为的情形下，甲方有权公布乙方的违约失信行为</w:t>
      </w:r>
      <w:r>
        <w:rPr>
          <w:rFonts w:hint="eastAsia" w:ascii="仿宋" w:hAnsi="仿宋" w:eastAsia="仿宋" w:cs="仿宋"/>
          <w:sz w:val="32"/>
          <w:szCs w:val="32"/>
          <w:lang w:val="zh-CN"/>
        </w:rPr>
        <w:t>。</w:t>
      </w:r>
    </w:p>
    <w:p>
      <w:pPr>
        <w:ind w:firstLine="643" w:firstLineChars="200"/>
        <w:jc w:val="left"/>
        <w:rPr>
          <w:rFonts w:ascii="仿宋" w:hAnsi="仿宋" w:eastAsia="仿宋" w:cs="仿宋"/>
          <w:b/>
          <w:sz w:val="32"/>
          <w:szCs w:val="32"/>
        </w:rPr>
      </w:pPr>
      <w:r>
        <w:rPr>
          <w:rFonts w:hint="eastAsia" w:ascii="仿宋" w:hAnsi="仿宋" w:eastAsia="仿宋" w:cs="仿宋"/>
          <w:b/>
          <w:sz w:val="32"/>
          <w:szCs w:val="32"/>
        </w:rPr>
        <w:t>第五条 争议解决方式</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 凡因本协议引起的任何争议，由双方协商解决；协商不成，双方均可向甲方所在地法院提起诉讼。</w:t>
      </w:r>
    </w:p>
    <w:p>
      <w:pPr>
        <w:ind w:firstLine="643" w:firstLineChars="200"/>
        <w:jc w:val="left"/>
        <w:rPr>
          <w:rFonts w:ascii="仿宋" w:hAnsi="仿宋" w:eastAsia="仿宋" w:cs="仿宋"/>
          <w:b/>
          <w:bCs/>
          <w:sz w:val="32"/>
          <w:szCs w:val="32"/>
        </w:rPr>
      </w:pPr>
      <w:r>
        <w:rPr>
          <w:rFonts w:hint="eastAsia" w:ascii="仿宋" w:hAnsi="仿宋" w:eastAsia="仿宋" w:cs="仿宋"/>
          <w:b/>
          <w:bCs/>
          <w:sz w:val="32"/>
          <w:szCs w:val="32"/>
        </w:rPr>
        <w:t>第六条 协议书效力</w:t>
      </w:r>
    </w:p>
    <w:p>
      <w:pPr>
        <w:ind w:firstLine="640" w:firstLineChars="200"/>
        <w:rPr>
          <w:rFonts w:ascii="仿宋" w:hAnsi="仿宋" w:eastAsia="仿宋" w:cs="仿宋"/>
          <w:b/>
          <w:bCs/>
          <w:sz w:val="32"/>
          <w:szCs w:val="32"/>
        </w:rPr>
      </w:pPr>
      <w:r>
        <w:rPr>
          <w:rFonts w:hint="eastAsia" w:ascii="仿宋" w:hAnsi="仿宋" w:eastAsia="仿宋" w:cs="仿宋"/>
          <w:sz w:val="32"/>
          <w:szCs w:val="32"/>
        </w:rPr>
        <w:t>本协议一式五份，具有同等法律效力，甲方执三份，乙方执二份，本协议有效期10年，自甲乙双方签字盖章之日起生效。</w:t>
      </w:r>
      <w:r>
        <w:rPr>
          <w:rFonts w:hint="eastAsia" w:ascii="仿宋" w:hAnsi="仿宋" w:eastAsia="仿宋" w:cs="仿宋"/>
          <w:sz w:val="32"/>
          <w:szCs w:val="32"/>
        </w:rPr>
        <w:br w:type="textWrapping"/>
      </w:r>
      <w:r>
        <w:rPr>
          <w:rFonts w:hint="eastAsia" w:ascii="仿宋" w:hAnsi="仿宋" w:eastAsia="仿宋" w:cs="仿宋"/>
          <w:sz w:val="32"/>
          <w:szCs w:val="32"/>
        </w:rPr>
        <w:t xml:space="preserve">    本协议未尽事宜，经双方协商一致，可另行签订补充协议，补充协议与本协议具有同等法律效力。</w:t>
      </w:r>
      <w:r>
        <w:rPr>
          <w:rFonts w:hint="eastAsia" w:ascii="仿宋" w:hAnsi="仿宋" w:eastAsia="仿宋" w:cs="仿宋"/>
          <w:sz w:val="32"/>
          <w:szCs w:val="32"/>
        </w:rPr>
        <w:br w:type="textWrapping"/>
      </w: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第七条 </w:t>
      </w:r>
      <w:r>
        <w:rPr>
          <w:rFonts w:hint="eastAsia" w:ascii="仿宋" w:hAnsi="仿宋" w:eastAsia="仿宋" w:cs="仿宋"/>
          <w:sz w:val="32"/>
          <w:szCs w:val="32"/>
        </w:rPr>
        <w:t xml:space="preserve"> </w:t>
      </w:r>
      <w:r>
        <w:rPr>
          <w:rFonts w:hint="eastAsia" w:ascii="仿宋" w:hAnsi="仿宋" w:eastAsia="仿宋" w:cs="仿宋"/>
          <w:b/>
          <w:bCs/>
          <w:sz w:val="32"/>
          <w:szCs w:val="32"/>
        </w:rPr>
        <w:t>通知与送达方式</w:t>
      </w:r>
    </w:p>
    <w:p>
      <w:pPr>
        <w:ind w:firstLine="640" w:firstLineChars="200"/>
        <w:rPr>
          <w:rFonts w:ascii="仿宋" w:hAnsi="仿宋" w:eastAsia="仿宋" w:cs="仿宋"/>
          <w:sz w:val="32"/>
          <w:szCs w:val="32"/>
        </w:rPr>
      </w:pPr>
      <w:r>
        <w:rPr>
          <w:rFonts w:hint="eastAsia" w:ascii="仿宋" w:hAnsi="仿宋" w:eastAsia="仿宋" w:cs="仿宋"/>
          <w:sz w:val="32"/>
          <w:szCs w:val="32"/>
        </w:rPr>
        <w:t>因本协议的履行，双方确认可通过本协议载明的任何一种方式送达相关书面通知/文书等，对方应当予以签收；如受送达方拒绝签收的，在通知/文书发出之日起3日后视为送达。一方送达方式发生变更，应当在变更后3日内书面通知另一方。</w:t>
      </w:r>
    </w:p>
    <w:p>
      <w:pPr>
        <w:jc w:val="left"/>
        <w:rPr>
          <w:rFonts w:ascii="仿宋" w:hAnsi="仿宋" w:eastAsia="仿宋" w:cs="仿宋"/>
          <w:sz w:val="32"/>
          <w:szCs w:val="32"/>
        </w:rPr>
      </w:pPr>
    </w:p>
    <w:p>
      <w:pPr>
        <w:pStyle w:val="2"/>
        <w:rPr>
          <w:rFonts w:ascii="仿宋" w:hAnsi="仿宋" w:eastAsia="仿宋" w:cs="仿宋"/>
          <w:sz w:val="32"/>
          <w:szCs w:val="32"/>
        </w:rPr>
      </w:pPr>
    </w:p>
    <w:p>
      <w:pPr>
        <w:pStyle w:val="2"/>
        <w:rPr>
          <w:rFonts w:ascii="仿宋" w:hAnsi="仿宋" w:eastAsia="仿宋" w:cs="仿宋"/>
          <w:sz w:val="32"/>
          <w:szCs w:val="32"/>
        </w:rPr>
      </w:pPr>
    </w:p>
    <w:p>
      <w:pPr>
        <w:pStyle w:val="2"/>
        <w:rPr>
          <w:rFonts w:ascii="仿宋" w:hAnsi="仿宋" w:eastAsia="仿宋" w:cs="仿宋"/>
          <w:sz w:val="32"/>
          <w:szCs w:val="32"/>
        </w:rPr>
      </w:pPr>
    </w:p>
    <w:p>
      <w:pPr>
        <w:pStyle w:val="2"/>
        <w:rPr>
          <w:rFonts w:ascii="仿宋" w:hAnsi="仿宋" w:eastAsia="仿宋" w:cs="仿宋"/>
          <w:sz w:val="32"/>
          <w:szCs w:val="32"/>
        </w:rPr>
      </w:pPr>
    </w:p>
    <w:p>
      <w:pPr>
        <w:pStyle w:val="2"/>
        <w:rPr>
          <w:rFonts w:ascii="仿宋" w:hAnsi="仿宋" w:eastAsia="仿宋" w:cs="仿宋"/>
          <w:sz w:val="32"/>
          <w:szCs w:val="32"/>
        </w:rPr>
      </w:pPr>
    </w:p>
    <w:p>
      <w:pPr>
        <w:pStyle w:val="2"/>
        <w:rPr>
          <w:rFonts w:ascii="仿宋" w:hAnsi="仿宋" w:eastAsia="仿宋" w:cs="仿宋"/>
          <w:sz w:val="32"/>
          <w:szCs w:val="32"/>
        </w:rPr>
      </w:pPr>
    </w:p>
    <w:p>
      <w:pPr>
        <w:pStyle w:val="2"/>
        <w:rPr>
          <w:rFonts w:ascii="仿宋" w:hAnsi="仿宋" w:eastAsia="仿宋" w:cs="仿宋"/>
          <w:sz w:val="32"/>
          <w:szCs w:val="32"/>
        </w:rPr>
      </w:pPr>
    </w:p>
    <w:p>
      <w:pPr>
        <w:jc w:val="left"/>
        <w:rPr>
          <w:rFonts w:hint="eastAsia" w:ascii="仿宋" w:hAnsi="仿宋" w:eastAsia="仿宋" w:cs="仿宋"/>
          <w:sz w:val="32"/>
          <w:szCs w:val="32"/>
        </w:rPr>
      </w:pPr>
    </w:p>
    <w:p>
      <w:pPr>
        <w:pStyle w:val="2"/>
        <w:rPr>
          <w:rFonts w:hint="eastAsia" w:ascii="仿宋" w:hAnsi="仿宋" w:eastAsia="仿宋" w:cs="仿宋"/>
          <w:sz w:val="32"/>
          <w:szCs w:val="32"/>
        </w:rPr>
      </w:pPr>
    </w:p>
    <w:p>
      <w:pPr>
        <w:jc w:val="left"/>
        <w:rPr>
          <w:rFonts w:hint="eastAsia" w:ascii="仿宋" w:hAnsi="仿宋" w:eastAsia="仿宋" w:cs="仿宋"/>
          <w:sz w:val="32"/>
          <w:szCs w:val="32"/>
        </w:rPr>
      </w:pPr>
    </w:p>
    <w:p>
      <w:pPr>
        <w:jc w:val="left"/>
        <w:rPr>
          <w:rFonts w:ascii="仿宋" w:hAnsi="仿宋" w:eastAsia="仿宋" w:cs="仿宋"/>
          <w:sz w:val="32"/>
          <w:szCs w:val="32"/>
        </w:rPr>
      </w:pPr>
      <w:r>
        <w:rPr>
          <w:rFonts w:hint="eastAsia" w:ascii="仿宋" w:hAnsi="仿宋" w:eastAsia="仿宋" w:cs="仿宋"/>
          <w:sz w:val="32"/>
          <w:szCs w:val="32"/>
        </w:rPr>
        <w:t>甲方（公章）：石坝镇人民政府    乙方（盖章）：</w:t>
      </w:r>
    </w:p>
    <w:p>
      <w:pPr>
        <w:jc w:val="left"/>
        <w:rPr>
          <w:rFonts w:ascii="仿宋" w:hAnsi="仿宋" w:eastAsia="仿宋" w:cs="仿宋"/>
          <w:sz w:val="32"/>
          <w:szCs w:val="32"/>
        </w:rPr>
      </w:pPr>
    </w:p>
    <w:p>
      <w:pPr>
        <w:jc w:val="left"/>
        <w:rPr>
          <w:rFonts w:ascii="仿宋" w:hAnsi="仿宋" w:eastAsia="仿宋" w:cs="仿宋"/>
          <w:sz w:val="32"/>
          <w:szCs w:val="32"/>
        </w:rPr>
      </w:pPr>
      <w:r>
        <w:rPr>
          <w:rFonts w:hint="eastAsia" w:ascii="仿宋" w:hAnsi="仿宋" w:eastAsia="仿宋" w:cs="仿宋"/>
          <w:sz w:val="32"/>
          <w:szCs w:val="32"/>
        </w:rPr>
        <w:t>代表（签字）： 钟少珍          代表人（签字）：</w:t>
      </w:r>
    </w:p>
    <w:p>
      <w:pPr>
        <w:jc w:val="left"/>
        <w:rPr>
          <w:rFonts w:ascii="仿宋" w:hAnsi="仿宋" w:eastAsia="仿宋" w:cs="仿宋"/>
          <w:sz w:val="32"/>
          <w:szCs w:val="32"/>
        </w:rPr>
      </w:pPr>
      <w:r>
        <w:rPr>
          <w:rFonts w:hint="eastAsia" w:ascii="仿宋" w:hAnsi="仿宋" w:eastAsia="仿宋" w:cs="仿宋"/>
          <w:sz w:val="32"/>
          <w:szCs w:val="32"/>
        </w:rPr>
        <w:t xml:space="preserve"> </w:t>
      </w:r>
    </w:p>
    <w:p>
      <w:pPr>
        <w:jc w:val="left"/>
        <w:rPr>
          <w:rFonts w:ascii="仿宋" w:hAnsi="仿宋" w:eastAsia="仿宋" w:cs="仿宋"/>
          <w:sz w:val="32"/>
          <w:szCs w:val="32"/>
        </w:rPr>
      </w:pPr>
      <w:r>
        <w:rPr>
          <w:rFonts w:hint="eastAsia" w:ascii="仿宋" w:hAnsi="仿宋" w:eastAsia="仿宋" w:cs="仿宋"/>
          <w:sz w:val="32"/>
          <w:szCs w:val="32"/>
        </w:rPr>
        <w:t>日期：</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         日期：</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r>
        <w:rPr>
          <w:rFonts w:hint="eastAsia" w:ascii="仿宋" w:hAnsi="仿宋" w:eastAsia="仿宋" w:cs="仿宋"/>
          <w:sz w:val="32"/>
          <w:szCs w:val="32"/>
        </w:rPr>
        <w:br w:type="textWrapping"/>
      </w:r>
      <w:r>
        <w:rPr>
          <w:rFonts w:hint="eastAsia" w:ascii="仿宋" w:hAnsi="仿宋" w:eastAsia="仿宋" w:cs="仿宋"/>
          <w:sz w:val="32"/>
          <w:szCs w:val="32"/>
        </w:rPr>
        <w:br w:type="textWrapping"/>
      </w:r>
      <w:r>
        <w:rPr>
          <w:rFonts w:hint="eastAsia" w:ascii="仿宋" w:hAnsi="仿宋" w:eastAsia="仿宋" w:cs="仿宋"/>
          <w:sz w:val="32"/>
          <w:szCs w:val="32"/>
        </w:rPr>
        <w:t>甲方送达方式如下               乙方送达方式如下</w:t>
      </w:r>
    </w:p>
    <w:p>
      <w:pPr>
        <w:jc w:val="left"/>
        <w:rPr>
          <w:rFonts w:ascii="仿宋" w:hAnsi="仿宋" w:eastAsia="仿宋" w:cs="仿宋"/>
          <w:sz w:val="32"/>
          <w:szCs w:val="32"/>
        </w:rPr>
      </w:pPr>
      <w:r>
        <w:rPr>
          <w:rFonts w:hint="eastAsia" w:ascii="仿宋" w:hAnsi="仿宋" w:eastAsia="仿宋" w:cs="仿宋"/>
          <w:sz w:val="32"/>
          <w:szCs w:val="32"/>
        </w:rPr>
        <w:t xml:space="preserve">电子邮箱：                     电子邮箱：                       </w:t>
      </w:r>
    </w:p>
    <w:p>
      <w:pPr>
        <w:jc w:val="left"/>
        <w:rPr>
          <w:rFonts w:ascii="仿宋" w:hAnsi="仿宋" w:eastAsia="仿宋" w:cs="仿宋"/>
          <w:sz w:val="32"/>
          <w:szCs w:val="32"/>
        </w:rPr>
      </w:pPr>
      <w:r>
        <w:rPr>
          <w:rFonts w:hint="eastAsia" w:ascii="仿宋" w:hAnsi="仿宋" w:eastAsia="仿宋" w:cs="仿宋"/>
          <w:sz w:val="32"/>
          <w:szCs w:val="32"/>
        </w:rPr>
        <w:t xml:space="preserve">联系地址：                     联系地址：                      </w:t>
      </w:r>
    </w:p>
    <w:p>
      <w:pPr>
        <w:jc w:val="left"/>
        <w:rPr>
          <w:rFonts w:ascii="仿宋" w:hAnsi="仿宋" w:eastAsia="仿宋" w:cs="仿宋"/>
          <w:sz w:val="32"/>
          <w:szCs w:val="32"/>
        </w:rPr>
      </w:pPr>
      <w:r>
        <w:rPr>
          <w:rFonts w:hint="eastAsia" w:ascii="仿宋" w:hAnsi="仿宋" w:eastAsia="仿宋" w:cs="仿宋"/>
          <w:sz w:val="32"/>
          <w:szCs w:val="32"/>
        </w:rPr>
        <w:t xml:space="preserve">传真：                         传真：                                        </w:t>
      </w:r>
    </w:p>
    <w:p>
      <w:pPr>
        <w:jc w:val="left"/>
        <w:rPr>
          <w:rFonts w:ascii="仿宋" w:hAnsi="仿宋" w:eastAsia="仿宋" w:cs="仿宋"/>
          <w:sz w:val="32"/>
          <w:szCs w:val="32"/>
        </w:rPr>
      </w:pPr>
      <w:r>
        <w:rPr>
          <w:rFonts w:hint="eastAsia" w:ascii="仿宋" w:hAnsi="仿宋" w:eastAsia="仿宋" w:cs="仿宋"/>
          <w:sz w:val="32"/>
          <w:szCs w:val="32"/>
        </w:rPr>
        <w:t>联系人：                       联系人：</w:t>
      </w:r>
    </w:p>
    <w:p>
      <w:pPr>
        <w:jc w:val="left"/>
        <w:rPr>
          <w:rFonts w:ascii="仿宋" w:hAnsi="仿宋" w:eastAsia="仿宋" w:cs="仿宋"/>
          <w:sz w:val="32"/>
          <w:szCs w:val="32"/>
        </w:rPr>
      </w:pPr>
      <w:r>
        <w:rPr>
          <w:rFonts w:hint="eastAsia" w:ascii="仿宋" w:hAnsi="仿宋" w:eastAsia="仿宋" w:cs="仿宋"/>
          <w:sz w:val="32"/>
          <w:szCs w:val="32"/>
        </w:rPr>
        <w:t>手机号码：                     手机号码：</w:t>
      </w:r>
    </w:p>
    <w:p>
      <w:pPr>
        <w:jc w:val="left"/>
        <w:rPr>
          <w:rFonts w:ascii="仿宋" w:hAnsi="仿宋" w:eastAsia="仿宋" w:cs="仿宋"/>
          <w:sz w:val="32"/>
          <w:szCs w:val="32"/>
        </w:rPr>
      </w:pPr>
      <w:r>
        <w:rPr>
          <w:rFonts w:hint="eastAsia" w:ascii="仿宋" w:hAnsi="仿宋" w:eastAsia="仿宋" w:cs="仿宋"/>
          <w:sz w:val="32"/>
          <w:szCs w:val="32"/>
        </w:rPr>
        <w:t xml:space="preserve">                                 </w:t>
      </w:r>
    </w:p>
    <w:p>
      <w:pPr>
        <w:jc w:val="left"/>
        <w:rPr>
          <w:rFonts w:ascii="仿宋" w:hAnsi="仿宋" w:eastAsia="仿宋" w:cs="仿宋"/>
          <w:sz w:val="32"/>
          <w:szCs w:val="32"/>
        </w:rPr>
      </w:pPr>
      <w:r>
        <w:rPr>
          <w:rFonts w:hint="eastAsia" w:ascii="仿宋" w:hAnsi="仿宋" w:eastAsia="仿宋" w:cs="仿宋"/>
          <w:sz w:val="32"/>
          <w:szCs w:val="32"/>
        </w:rPr>
        <w:t xml:space="preserve">                </w:t>
      </w: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2MmY2ODUxYjkxN2VjYzY5YmJjMWEwODA5MGE4ZDMifQ=="/>
  </w:docVars>
  <w:rsids>
    <w:rsidRoot w:val="00A34DB1"/>
    <w:rsid w:val="000037E9"/>
    <w:rsid w:val="00076360"/>
    <w:rsid w:val="000B2E12"/>
    <w:rsid w:val="000B5E70"/>
    <w:rsid w:val="000F7C7E"/>
    <w:rsid w:val="00123B67"/>
    <w:rsid w:val="00165FAC"/>
    <w:rsid w:val="001E568B"/>
    <w:rsid w:val="001F14EE"/>
    <w:rsid w:val="00203ADA"/>
    <w:rsid w:val="00213E74"/>
    <w:rsid w:val="0021623C"/>
    <w:rsid w:val="0023285F"/>
    <w:rsid w:val="002401D3"/>
    <w:rsid w:val="0028437F"/>
    <w:rsid w:val="002F0BE3"/>
    <w:rsid w:val="002F49DC"/>
    <w:rsid w:val="003236E7"/>
    <w:rsid w:val="00374ABD"/>
    <w:rsid w:val="0039705A"/>
    <w:rsid w:val="003A4BB1"/>
    <w:rsid w:val="003B1ACE"/>
    <w:rsid w:val="003C18B4"/>
    <w:rsid w:val="003D4E7C"/>
    <w:rsid w:val="003F0629"/>
    <w:rsid w:val="0043092A"/>
    <w:rsid w:val="004507FC"/>
    <w:rsid w:val="00457546"/>
    <w:rsid w:val="004739C0"/>
    <w:rsid w:val="004D3FB1"/>
    <w:rsid w:val="004E604D"/>
    <w:rsid w:val="005122F6"/>
    <w:rsid w:val="005755E8"/>
    <w:rsid w:val="00624510"/>
    <w:rsid w:val="00645284"/>
    <w:rsid w:val="00692E68"/>
    <w:rsid w:val="006C60F9"/>
    <w:rsid w:val="006D57D5"/>
    <w:rsid w:val="006F2394"/>
    <w:rsid w:val="006F27C0"/>
    <w:rsid w:val="007067F6"/>
    <w:rsid w:val="007211D0"/>
    <w:rsid w:val="00725039"/>
    <w:rsid w:val="007349AD"/>
    <w:rsid w:val="00782616"/>
    <w:rsid w:val="007865EB"/>
    <w:rsid w:val="007B558D"/>
    <w:rsid w:val="007E22D6"/>
    <w:rsid w:val="0083103A"/>
    <w:rsid w:val="00843F20"/>
    <w:rsid w:val="008535B6"/>
    <w:rsid w:val="008712DE"/>
    <w:rsid w:val="00887F5A"/>
    <w:rsid w:val="008A0F47"/>
    <w:rsid w:val="008D6331"/>
    <w:rsid w:val="008E5E25"/>
    <w:rsid w:val="008E7444"/>
    <w:rsid w:val="008F4AC3"/>
    <w:rsid w:val="00913C27"/>
    <w:rsid w:val="00932595"/>
    <w:rsid w:val="00936AE5"/>
    <w:rsid w:val="00A00130"/>
    <w:rsid w:val="00A134B0"/>
    <w:rsid w:val="00A34DB1"/>
    <w:rsid w:val="00A3588D"/>
    <w:rsid w:val="00AD53A5"/>
    <w:rsid w:val="00AE3F45"/>
    <w:rsid w:val="00B625D0"/>
    <w:rsid w:val="00B7547C"/>
    <w:rsid w:val="00BC45EE"/>
    <w:rsid w:val="00C27B8A"/>
    <w:rsid w:val="00C30B74"/>
    <w:rsid w:val="00C3541B"/>
    <w:rsid w:val="00CD4B48"/>
    <w:rsid w:val="00CD52C2"/>
    <w:rsid w:val="00D51BF0"/>
    <w:rsid w:val="00D55E6E"/>
    <w:rsid w:val="00D654B7"/>
    <w:rsid w:val="00D77155"/>
    <w:rsid w:val="00D9674A"/>
    <w:rsid w:val="00DA5F31"/>
    <w:rsid w:val="00DF18D9"/>
    <w:rsid w:val="00E17233"/>
    <w:rsid w:val="00E7144A"/>
    <w:rsid w:val="00E80F05"/>
    <w:rsid w:val="00EB340D"/>
    <w:rsid w:val="00EB6BC4"/>
    <w:rsid w:val="00EF3173"/>
    <w:rsid w:val="00F21DAD"/>
    <w:rsid w:val="00F43CC9"/>
    <w:rsid w:val="00F607EB"/>
    <w:rsid w:val="00F830A3"/>
    <w:rsid w:val="00F92AD0"/>
    <w:rsid w:val="00FC00F2"/>
    <w:rsid w:val="013E6B95"/>
    <w:rsid w:val="01AE6FDA"/>
    <w:rsid w:val="020819B8"/>
    <w:rsid w:val="02315D47"/>
    <w:rsid w:val="03AF17F8"/>
    <w:rsid w:val="0430556A"/>
    <w:rsid w:val="04853F9C"/>
    <w:rsid w:val="049137E6"/>
    <w:rsid w:val="051C527E"/>
    <w:rsid w:val="05AA032D"/>
    <w:rsid w:val="05B62983"/>
    <w:rsid w:val="0610059F"/>
    <w:rsid w:val="06C37244"/>
    <w:rsid w:val="06F835A4"/>
    <w:rsid w:val="08065ACB"/>
    <w:rsid w:val="087C55E5"/>
    <w:rsid w:val="089260C7"/>
    <w:rsid w:val="09153D40"/>
    <w:rsid w:val="09177343"/>
    <w:rsid w:val="09B6085E"/>
    <w:rsid w:val="0AA57B61"/>
    <w:rsid w:val="0BC7501B"/>
    <w:rsid w:val="0C556ED2"/>
    <w:rsid w:val="0C742940"/>
    <w:rsid w:val="0D096354"/>
    <w:rsid w:val="0D260891"/>
    <w:rsid w:val="0E0F4DA4"/>
    <w:rsid w:val="0E386761"/>
    <w:rsid w:val="0F605FF0"/>
    <w:rsid w:val="0F7647B4"/>
    <w:rsid w:val="104A6591"/>
    <w:rsid w:val="106840F3"/>
    <w:rsid w:val="109F32A2"/>
    <w:rsid w:val="10D90D96"/>
    <w:rsid w:val="10FB725B"/>
    <w:rsid w:val="118D61C9"/>
    <w:rsid w:val="11A96F5F"/>
    <w:rsid w:val="11EB0B84"/>
    <w:rsid w:val="125D0B00"/>
    <w:rsid w:val="12C17DC4"/>
    <w:rsid w:val="12C60D0A"/>
    <w:rsid w:val="12FC44E0"/>
    <w:rsid w:val="13225CD9"/>
    <w:rsid w:val="16032BE2"/>
    <w:rsid w:val="16273163"/>
    <w:rsid w:val="16284AA0"/>
    <w:rsid w:val="174E545D"/>
    <w:rsid w:val="17C202D9"/>
    <w:rsid w:val="17DF35BA"/>
    <w:rsid w:val="17E70887"/>
    <w:rsid w:val="18031C72"/>
    <w:rsid w:val="18867AFC"/>
    <w:rsid w:val="19354D94"/>
    <w:rsid w:val="19D062B4"/>
    <w:rsid w:val="1A337A74"/>
    <w:rsid w:val="1AC00536"/>
    <w:rsid w:val="1B9548CD"/>
    <w:rsid w:val="1BB0704B"/>
    <w:rsid w:val="1C317426"/>
    <w:rsid w:val="1C637955"/>
    <w:rsid w:val="1CCB1518"/>
    <w:rsid w:val="1D5D4A42"/>
    <w:rsid w:val="1DAC6A68"/>
    <w:rsid w:val="1DBA6C45"/>
    <w:rsid w:val="1DF53D5B"/>
    <w:rsid w:val="1E2407D3"/>
    <w:rsid w:val="1FAB3B2B"/>
    <w:rsid w:val="20934BA0"/>
    <w:rsid w:val="21BB3A04"/>
    <w:rsid w:val="21D45B24"/>
    <w:rsid w:val="223932CB"/>
    <w:rsid w:val="23535F6A"/>
    <w:rsid w:val="24C554A3"/>
    <w:rsid w:val="250E6C4A"/>
    <w:rsid w:val="250F1134"/>
    <w:rsid w:val="25145B3D"/>
    <w:rsid w:val="251D7E5E"/>
    <w:rsid w:val="259D3A68"/>
    <w:rsid w:val="26896B52"/>
    <w:rsid w:val="26B22A7B"/>
    <w:rsid w:val="2811020B"/>
    <w:rsid w:val="289F315B"/>
    <w:rsid w:val="28B50087"/>
    <w:rsid w:val="29055741"/>
    <w:rsid w:val="29CF60A3"/>
    <w:rsid w:val="2A82618E"/>
    <w:rsid w:val="2AAD53F3"/>
    <w:rsid w:val="2B010642"/>
    <w:rsid w:val="2B090704"/>
    <w:rsid w:val="2B1130F6"/>
    <w:rsid w:val="2B5C3A62"/>
    <w:rsid w:val="2C3B26C9"/>
    <w:rsid w:val="2C5509C3"/>
    <w:rsid w:val="2CD3170B"/>
    <w:rsid w:val="2D0110BC"/>
    <w:rsid w:val="2D770135"/>
    <w:rsid w:val="2EA77F6F"/>
    <w:rsid w:val="30D542DD"/>
    <w:rsid w:val="31526B7D"/>
    <w:rsid w:val="31B63AB5"/>
    <w:rsid w:val="323245A1"/>
    <w:rsid w:val="328B4083"/>
    <w:rsid w:val="33F0055A"/>
    <w:rsid w:val="340753E6"/>
    <w:rsid w:val="34450024"/>
    <w:rsid w:val="362D1CAD"/>
    <w:rsid w:val="363011FC"/>
    <w:rsid w:val="364A2A2C"/>
    <w:rsid w:val="36C853FC"/>
    <w:rsid w:val="3708183A"/>
    <w:rsid w:val="376E7F58"/>
    <w:rsid w:val="37A4724A"/>
    <w:rsid w:val="38501441"/>
    <w:rsid w:val="386677F1"/>
    <w:rsid w:val="389E645D"/>
    <w:rsid w:val="3970453B"/>
    <w:rsid w:val="39732814"/>
    <w:rsid w:val="3B5D31DA"/>
    <w:rsid w:val="3BEA777F"/>
    <w:rsid w:val="3C5D7BC2"/>
    <w:rsid w:val="3D801E38"/>
    <w:rsid w:val="3D9271F1"/>
    <w:rsid w:val="3E401767"/>
    <w:rsid w:val="3E443641"/>
    <w:rsid w:val="3E4671B3"/>
    <w:rsid w:val="3EFE4213"/>
    <w:rsid w:val="3FB2071B"/>
    <w:rsid w:val="402A1091"/>
    <w:rsid w:val="41A30980"/>
    <w:rsid w:val="41BC39F2"/>
    <w:rsid w:val="42C27889"/>
    <w:rsid w:val="43F67581"/>
    <w:rsid w:val="44885402"/>
    <w:rsid w:val="44CA3F18"/>
    <w:rsid w:val="457F20BD"/>
    <w:rsid w:val="45DE4434"/>
    <w:rsid w:val="461D0AA5"/>
    <w:rsid w:val="4719122A"/>
    <w:rsid w:val="47AC4FA4"/>
    <w:rsid w:val="487B755A"/>
    <w:rsid w:val="488B7004"/>
    <w:rsid w:val="49785018"/>
    <w:rsid w:val="49871915"/>
    <w:rsid w:val="4A304FB5"/>
    <w:rsid w:val="4A834031"/>
    <w:rsid w:val="4B373F9C"/>
    <w:rsid w:val="4BC27CD0"/>
    <w:rsid w:val="4BC64786"/>
    <w:rsid w:val="4BDB2055"/>
    <w:rsid w:val="4BE126ED"/>
    <w:rsid w:val="4C6A3FC8"/>
    <w:rsid w:val="4D4C7081"/>
    <w:rsid w:val="4D782049"/>
    <w:rsid w:val="4EB77D91"/>
    <w:rsid w:val="4F775327"/>
    <w:rsid w:val="505968A3"/>
    <w:rsid w:val="51E42AC3"/>
    <w:rsid w:val="51F75E40"/>
    <w:rsid w:val="5303680F"/>
    <w:rsid w:val="544C5A47"/>
    <w:rsid w:val="54C74F93"/>
    <w:rsid w:val="552641E2"/>
    <w:rsid w:val="552900B5"/>
    <w:rsid w:val="568A688B"/>
    <w:rsid w:val="56D30DAA"/>
    <w:rsid w:val="56E036DE"/>
    <w:rsid w:val="57371331"/>
    <w:rsid w:val="589457E3"/>
    <w:rsid w:val="58E65369"/>
    <w:rsid w:val="598C2022"/>
    <w:rsid w:val="5A644F68"/>
    <w:rsid w:val="5AA558CC"/>
    <w:rsid w:val="5B7C42D7"/>
    <w:rsid w:val="5BA6119F"/>
    <w:rsid w:val="5C2E582C"/>
    <w:rsid w:val="5C881555"/>
    <w:rsid w:val="5C970D98"/>
    <w:rsid w:val="5CF32F48"/>
    <w:rsid w:val="5CFF157D"/>
    <w:rsid w:val="5DD8593B"/>
    <w:rsid w:val="5E5F6A0E"/>
    <w:rsid w:val="5E8E54B9"/>
    <w:rsid w:val="5EDB70DB"/>
    <w:rsid w:val="5F314CFB"/>
    <w:rsid w:val="5FE00A07"/>
    <w:rsid w:val="60BA452A"/>
    <w:rsid w:val="615A6F19"/>
    <w:rsid w:val="61871CC8"/>
    <w:rsid w:val="61C249D3"/>
    <w:rsid w:val="63D15DEE"/>
    <w:rsid w:val="63DD2DF8"/>
    <w:rsid w:val="63E43F3C"/>
    <w:rsid w:val="640D1C21"/>
    <w:rsid w:val="641810B4"/>
    <w:rsid w:val="64397DDA"/>
    <w:rsid w:val="64C70564"/>
    <w:rsid w:val="64C8719F"/>
    <w:rsid w:val="65017FD4"/>
    <w:rsid w:val="65080A87"/>
    <w:rsid w:val="657514EC"/>
    <w:rsid w:val="657E18A2"/>
    <w:rsid w:val="65A213B1"/>
    <w:rsid w:val="66691D98"/>
    <w:rsid w:val="668A615C"/>
    <w:rsid w:val="672236A1"/>
    <w:rsid w:val="6782504D"/>
    <w:rsid w:val="67BE3A78"/>
    <w:rsid w:val="68600050"/>
    <w:rsid w:val="68D0020D"/>
    <w:rsid w:val="69376614"/>
    <w:rsid w:val="696276C9"/>
    <w:rsid w:val="696778D4"/>
    <w:rsid w:val="6AEF79A2"/>
    <w:rsid w:val="6C8211A2"/>
    <w:rsid w:val="6CAB7FCE"/>
    <w:rsid w:val="6D9B6FB7"/>
    <w:rsid w:val="6DF70C6A"/>
    <w:rsid w:val="6E47422A"/>
    <w:rsid w:val="6EC41E14"/>
    <w:rsid w:val="6F0219AD"/>
    <w:rsid w:val="6F522F8D"/>
    <w:rsid w:val="6FAB59F3"/>
    <w:rsid w:val="70492E6B"/>
    <w:rsid w:val="705C13BE"/>
    <w:rsid w:val="70CC701F"/>
    <w:rsid w:val="71535DA0"/>
    <w:rsid w:val="71664424"/>
    <w:rsid w:val="71D0148F"/>
    <w:rsid w:val="722D7E6C"/>
    <w:rsid w:val="726309DB"/>
    <w:rsid w:val="72D57D4B"/>
    <w:rsid w:val="74615D0F"/>
    <w:rsid w:val="74E45EA9"/>
    <w:rsid w:val="75722252"/>
    <w:rsid w:val="76606B4D"/>
    <w:rsid w:val="76876E6B"/>
    <w:rsid w:val="78B36EFA"/>
    <w:rsid w:val="78B54F71"/>
    <w:rsid w:val="78DF2DF3"/>
    <w:rsid w:val="7B2B5738"/>
    <w:rsid w:val="7B9408DF"/>
    <w:rsid w:val="7BA053E5"/>
    <w:rsid w:val="7BC04E2B"/>
    <w:rsid w:val="7BE203C6"/>
    <w:rsid w:val="7C014F3D"/>
    <w:rsid w:val="7CB616AD"/>
    <w:rsid w:val="7D534931"/>
    <w:rsid w:val="7DBD7CCC"/>
    <w:rsid w:val="7F384493"/>
    <w:rsid w:val="7F45402F"/>
    <w:rsid w:val="7F711047"/>
    <w:rsid w:val="7FDD3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334</Words>
  <Characters>1907</Characters>
  <Lines>15</Lines>
  <Paragraphs>4</Paragraphs>
  <TotalTime>1</TotalTime>
  <ScaleCrop>false</ScaleCrop>
  <LinksUpToDate>false</LinksUpToDate>
  <CharactersWithSpaces>2237</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2021-07-23T03:58:00Z</dcterms:created>
  <dc:creator>Microsoft</dc:creator>
  <cp:lastModifiedBy>admin</cp:lastModifiedBy>
  <cp:lastPrinted>2021-12-03T07:33:00Z</cp:lastPrinted>
  <dcterms:modified xsi:type="dcterms:W3CDTF">2022-10-26T03:46:15Z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A15FCC4DDF0D4176915D1DF3F31EF812</vt:lpwstr>
  </property>
</Properties>
</file>