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hint="eastAsia" w:ascii="仿宋_GB2312" w:hAnsi="仿宋_GB2312" w:eastAsia="仿宋_GB2312" w:cs="仿宋_GB2312"/>
          <w:sz w:val="32"/>
          <w:szCs w:val="32"/>
        </w:rPr>
      </w:pPr>
      <w:r>
        <w:rPr>
          <w:rFonts w:hint="eastAsia" w:ascii="仿宋" w:hAnsi="仿宋" w:eastAsia="仿宋" w:cs="Arial"/>
          <w:sz w:val="32"/>
          <w:szCs w:val="32"/>
        </w:rPr>
        <w:t>甲方：</w:t>
      </w:r>
      <w:r>
        <w:rPr>
          <w:rFonts w:hint="eastAsia" w:ascii="仿宋" w:hAnsi="仿宋" w:eastAsia="仿宋" w:cs="Arial"/>
          <w:color w:val="auto"/>
          <w:sz w:val="32"/>
          <w:szCs w:val="32"/>
          <w:lang w:val="en-US" w:eastAsia="zh-CN"/>
        </w:rPr>
        <w:t>博罗县湖镇镇人民政府</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 xml:space="preserve">法人代表： </w:t>
      </w:r>
      <w:r>
        <w:rPr>
          <w:rFonts w:hint="eastAsia" w:ascii="仿宋" w:hAnsi="仿宋" w:eastAsia="仿宋" w:cs="Arial"/>
          <w:color w:val="auto"/>
          <w:sz w:val="32"/>
          <w:szCs w:val="32"/>
          <w:lang w:val="en-US" w:eastAsia="zh-CN"/>
        </w:rPr>
        <w:t>陈建强</w:t>
      </w:r>
      <w:r>
        <w:rPr>
          <w:rFonts w:hint="eastAsia" w:ascii="仿宋" w:hAnsi="仿宋" w:eastAsia="仿宋" w:cs="Arial"/>
          <w:color w:val="auto"/>
          <w:sz w:val="32"/>
          <w:szCs w:val="32"/>
        </w:rPr>
        <w:br w:type="textWrapping"/>
      </w:r>
      <w:r>
        <w:rPr>
          <w:rFonts w:hint="eastAsia" w:ascii="仿宋" w:hAnsi="仿宋" w:eastAsia="仿宋" w:cs="Arial"/>
          <w:color w:val="auto"/>
          <w:sz w:val="32"/>
          <w:szCs w:val="32"/>
        </w:rPr>
        <w:t>地址：</w:t>
      </w:r>
      <w:r>
        <w:rPr>
          <w:rFonts w:hint="eastAsia" w:ascii="仿宋" w:hAnsi="仿宋" w:eastAsia="仿宋" w:cs="Arial"/>
          <w:color w:val="auto"/>
          <w:sz w:val="32"/>
          <w:szCs w:val="32"/>
          <w:lang w:val="en-US" w:eastAsia="zh-CN"/>
        </w:rPr>
        <w:t>博罗县湖镇镇长旺路188号</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联系电话：</w:t>
      </w:r>
      <w:r>
        <w:rPr>
          <w:rFonts w:hint="eastAsia" w:ascii="楷体_GB2312" w:hAnsi="楷体_GB2312" w:eastAsia="楷体_GB2312"/>
          <w:color w:val="auto"/>
          <w:sz w:val="28"/>
          <w:szCs w:val="28"/>
          <w:highlight w:val="none"/>
          <w:lang w:val="en-US" w:eastAsia="zh-CN"/>
        </w:rPr>
        <w:t>13923616626</w:t>
      </w:r>
      <w:r>
        <w:rPr>
          <w:rFonts w:hint="eastAsia" w:ascii="仿宋" w:hAnsi="仿宋" w:eastAsia="仿宋" w:cs="Arial"/>
          <w:color w:val="auto"/>
          <w:sz w:val="32"/>
          <w:szCs w:val="32"/>
        </w:rPr>
        <w:br w:type="textWrapping"/>
      </w:r>
      <w:r>
        <w:rPr>
          <w:rFonts w:hint="eastAsia" w:ascii="仿宋" w:hAnsi="仿宋" w:eastAsia="仿宋" w:cs="Arial"/>
          <w:sz w:val="32"/>
          <w:szCs w:val="32"/>
        </w:rPr>
        <w:br w:type="textWrapping"/>
      </w:r>
      <w:r>
        <w:rPr>
          <w:rFonts w:hint="eastAsia" w:ascii="仿宋_GB2312" w:hAnsi="仿宋_GB2312" w:eastAsia="仿宋_GB2312" w:cs="仿宋_GB2312"/>
          <w:sz w:val="32"/>
          <w:szCs w:val="32"/>
        </w:rPr>
        <w:t>乙方：</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统一社会信用代码：</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法人代表：</w:t>
      </w:r>
    </w:p>
    <w:p>
      <w:pPr>
        <w:jc w:val="lef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w:t>
      </w:r>
    </w:p>
    <w:p>
      <w:r>
        <w:rPr>
          <w:rFonts w:hint="eastAsia" w:ascii="仿宋_GB2312" w:hAnsi="仿宋_GB2312" w:eastAsia="仿宋_GB2312" w:cs="仿宋_GB2312"/>
          <w:sz w:val="32"/>
          <w:szCs w:val="32"/>
          <w:lang w:val="en-US" w:eastAsia="zh-CN"/>
        </w:rPr>
        <w:t>联系电话：</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湖镇镇横光村地段</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233482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博自然资（用地）挂字〔2023</w:t>
      </w:r>
      <w:r>
        <w:rPr>
          <w:rFonts w:hint="eastAsia" w:ascii="仿宋" w:hAnsi="仿宋" w:eastAsia="仿宋" w:cs="仿宋"/>
          <w:color w:val="auto"/>
          <w:sz w:val="32"/>
          <w:szCs w:val="32"/>
          <w:u w:val="single"/>
          <w:lang w:val="en-US" w:eastAsia="zh-CN"/>
        </w:rPr>
        <w:t>〕</w:t>
      </w:r>
      <w:r>
        <w:rPr>
          <w:rFonts w:hint="eastAsia" w:ascii="仿宋" w:hAnsi="仿宋" w:eastAsia="仿宋" w:cs="Arial"/>
          <w:color w:val="auto"/>
          <w:sz w:val="32"/>
          <w:szCs w:val="32"/>
          <w:u w:val="single"/>
          <w:lang w:val="en-US" w:eastAsia="zh-CN"/>
        </w:rPr>
        <w:t>32号</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二类工业用地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1.0-2.0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lang w:val="en-US" w:eastAsia="zh-CN"/>
        </w:rPr>
        <w:t xml:space="preserve">  </w:t>
      </w:r>
      <w:r>
        <w:rPr>
          <w:rFonts w:hint="eastAsia" w:ascii="仿宋_GB2312" w:hAnsi="仿宋_GB2312" w:eastAsia="仿宋_GB2312" w:cs="仿宋_GB2312"/>
          <w:color w:val="auto"/>
          <w:sz w:val="32"/>
          <w:szCs w:val="32"/>
          <w:u w:val="single"/>
        </w:rPr>
        <w:t>环境治理业</w:t>
      </w:r>
      <w:r>
        <w:rPr>
          <w:rFonts w:hint="eastAsia" w:ascii="仿宋_GB2312" w:hAnsi="仿宋_GB2312" w:eastAsia="仿宋_GB2312" w:cs="仿宋_GB2312"/>
          <w:color w:val="auto"/>
          <w:sz w:val="32"/>
          <w:szCs w:val="32"/>
          <w:u w:val="single"/>
          <w:lang w:val="en-US" w:eastAsia="zh-CN"/>
        </w:rPr>
        <w:t>的项目</w:t>
      </w:r>
      <w:r>
        <w:rPr>
          <w:rFonts w:hint="eastAsia" w:ascii="仿宋" w:hAnsi="仿宋" w:eastAsia="仿宋" w:cs="Arial"/>
          <w:color w:val="auto"/>
          <w:sz w:val="32"/>
          <w:szCs w:val="32"/>
          <w:u w:val="single"/>
        </w:rPr>
        <w:t>。</w:t>
      </w:r>
    </w:p>
    <w:p>
      <w:pPr>
        <w:spacing w:line="240" w:lineRule="auto"/>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乙方拟在本宗地投资建设</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（以下简称“项目”），项目建成后主要</w:t>
      </w:r>
      <w:r>
        <w:rPr>
          <w:rFonts w:hint="eastAsia" w:ascii="仿宋" w:hAnsi="仿宋" w:eastAsia="仿宋" w:cs="Arial"/>
          <w:color w:val="auto"/>
          <w:sz w:val="32"/>
          <w:szCs w:val="32"/>
          <w:lang w:val="en-US" w:eastAsia="zh-CN"/>
        </w:rPr>
        <w:t>生产经营：</w:t>
      </w:r>
      <w:r>
        <w:rPr>
          <w:rFonts w:hint="eastAsia" w:ascii="仿宋" w:hAnsi="仿宋" w:eastAsia="仿宋" w:cs="Arial"/>
          <w:color w:val="auto"/>
          <w:sz w:val="32"/>
          <w:szCs w:val="32"/>
          <w:u w:val="single"/>
          <w:lang w:val="en-US" w:eastAsia="zh-CN"/>
        </w:rPr>
        <w:t>危险废物资源化利用和无害化处置。</w:t>
      </w:r>
      <w:r>
        <w:rPr>
          <w:rFonts w:hint="eastAsia" w:ascii="仿宋" w:hAnsi="仿宋" w:eastAsia="仿宋" w:cs="Arial"/>
          <w:color w:val="auto"/>
          <w:sz w:val="32"/>
          <w:szCs w:val="32"/>
          <w:u w:val="single"/>
        </w:rPr>
        <w:br w:type="textWrapping"/>
      </w:r>
      <w:r>
        <w:rPr>
          <w:rFonts w:hint="eastAsia" w:ascii="仿宋" w:hAnsi="仿宋" w:eastAsia="仿宋" w:cs="Arial"/>
          <w:color w:val="auto"/>
          <w:sz w:val="32"/>
          <w:szCs w:val="32"/>
          <w:lang w:val="en-US" w:eastAsia="zh-CN"/>
        </w:rPr>
        <w:t xml:space="preserve">    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3 </w:t>
      </w:r>
      <w:r>
        <w:rPr>
          <w:rFonts w:hint="eastAsia" w:ascii="仿宋" w:hAnsi="仿宋" w:eastAsia="仿宋" w:cs="Arial"/>
          <w:color w:val="auto"/>
          <w:sz w:val="32"/>
          <w:szCs w:val="32"/>
        </w:rPr>
        <w:t>个月</w:t>
      </w:r>
      <w:r>
        <w:rPr>
          <w:rFonts w:hint="eastAsia" w:ascii="仿宋" w:hAnsi="仿宋" w:eastAsia="仿宋" w:cs="Arial"/>
          <w:color w:val="auto"/>
          <w:sz w:val="32"/>
          <w:szCs w:val="32"/>
          <w:lang w:val="en-US" w:eastAsia="zh-CN"/>
        </w:rPr>
        <w:t>内实质性进场动工开展桩基工程建设</w:t>
      </w:r>
      <w:r>
        <w:rPr>
          <w:rFonts w:hint="eastAsia" w:ascii="仿宋" w:hAnsi="仿宋" w:eastAsia="仿宋" w:cs="Arial"/>
          <w:color w:val="auto"/>
          <w:sz w:val="32"/>
          <w:szCs w:val="32"/>
        </w:rPr>
        <w:t>，</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即项目综合竣工验收合格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自竣工验收合格</w:t>
      </w:r>
      <w:r>
        <w:rPr>
          <w:rFonts w:hint="eastAsia" w:ascii="仿宋" w:hAnsi="仿宋" w:eastAsia="仿宋" w:cs="Arial"/>
          <w:color w:val="auto"/>
          <w:sz w:val="32"/>
          <w:szCs w:val="32"/>
        </w:rPr>
        <w:t>之日起</w:t>
      </w:r>
      <w:r>
        <w:rPr>
          <w:rFonts w:hint="eastAsia" w:ascii="仿宋" w:hAnsi="仿宋" w:eastAsia="仿宋" w:cs="Arial"/>
          <w:color w:val="auto"/>
          <w:sz w:val="32"/>
          <w:szCs w:val="32"/>
          <w:lang w:val="en-US" w:eastAsia="zh-CN"/>
        </w:rPr>
        <w:t>4</w:t>
      </w:r>
      <w:r>
        <w:rPr>
          <w:rFonts w:hint="eastAsia" w:ascii="仿宋" w:hAnsi="仿宋" w:eastAsia="仿宋" w:cs="Arial"/>
          <w:color w:val="auto"/>
          <w:sz w:val="32"/>
          <w:szCs w:val="32"/>
        </w:rPr>
        <w:t>年内达产。乙方须按照上述约定时间及投资计划进行项目的投资建设及投产运营。对于以上约定，如有特殊情况时，乙方须提前书面告知甲方并取得甲方的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hint="eastAsia" w:ascii="仿宋" w:hAnsi="仿宋" w:eastAsia="仿宋" w:cs="Arial"/>
          <w:color w:val="auto"/>
          <w:sz w:val="32"/>
          <w:szCs w:val="32"/>
          <w:highlight w:val="none"/>
          <w:lang w:val="en-US" w:eastAsia="zh-CN"/>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15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400 </w:t>
      </w:r>
      <w:r>
        <w:rPr>
          <w:rFonts w:hint="eastAsia" w:ascii="仿宋" w:hAnsi="仿宋" w:eastAsia="仿宋" w:cs="Arial"/>
          <w:color w:val="auto"/>
          <w:sz w:val="32"/>
          <w:szCs w:val="32"/>
          <w:u w:val="single"/>
          <w:lang w:val="en-US" w:eastAsia="zh-CN"/>
        </w:rPr>
        <w:t xml:space="preserve">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项目研发经费投入强度不低于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2.7 </w:t>
      </w:r>
      <w:r>
        <w:rPr>
          <w:rFonts w:hint="eastAsia" w:ascii="仿宋" w:hAnsi="仿宋" w:eastAsia="仿宋" w:cs="Arial"/>
          <w:color w:val="auto"/>
          <w:sz w:val="32"/>
          <w:szCs w:val="32"/>
          <w:u w:val="none"/>
          <w:lang w:val="en-US" w:eastAsia="zh-CN"/>
        </w:rPr>
        <w:t>% ，</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800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30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乙方承诺，自签订本协议之日起至考核期结束，按照《广东省能源局关于惠州自立环保科技项目节能报告的审查意见》（粤能许可〔2021〕42号），</w:t>
      </w:r>
      <w:r>
        <w:rPr>
          <w:rFonts w:hint="default" w:ascii="仿宋" w:hAnsi="仿宋" w:eastAsia="仿宋" w:cs="Arial"/>
          <w:color w:val="auto"/>
          <w:sz w:val="32"/>
          <w:szCs w:val="32"/>
          <w:highlight w:val="none"/>
          <w:lang w:val="en-US" w:eastAsia="zh-CN"/>
        </w:rPr>
        <w:t>项目建成投产后，年综合能耗不高于32972吨标准煤（</w:t>
      </w:r>
      <w:r>
        <w:rPr>
          <w:rFonts w:hint="default" w:ascii="仿宋" w:hAnsi="仿宋" w:eastAsia="仿宋" w:cs="Arial"/>
          <w:color w:val="auto"/>
          <w:sz w:val="32"/>
          <w:szCs w:val="32"/>
          <w:highlight w:val="none"/>
          <w:lang w:val="en-US" w:eastAsia="zh-CN"/>
        </w:rPr>
        <w:t>当量值）</w:t>
      </w:r>
      <w:r>
        <w:rPr>
          <w:rFonts w:hint="eastAsia" w:ascii="仿宋" w:hAnsi="仿宋" w:eastAsia="仿宋" w:cs="Arial"/>
          <w:color w:val="auto"/>
          <w:sz w:val="32"/>
          <w:szCs w:val="32"/>
          <w:highlight w:val="none"/>
          <w:lang w:val="en-US" w:eastAsia="zh-CN"/>
        </w:rPr>
        <w:t>。</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bookmarkStart w:id="0" w:name="_GoBack"/>
      <w:bookmarkEnd w:id="0"/>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甲方提供相关的投资服务和公共管理，指导乙方开展相关工作，在职权范围内解决乙方在项目建设及建成投产后经营过程中遇到涉及甲方的问题和困难。</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2.2 如乙方依法取得土地使用权，在符合法律法规和相关政策规定以及在甲方职权范围内，甲方指导乙方办理《不动产权证书》、《建设用地规划许可证》和《建设工程规划许可证》、《建筑工程施工许可证》等相关手续。</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甲方负责乙方项目竣工验收后的监管工作。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2.4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left="0" w:leftChars="0" w:firstLine="643" w:firstLineChars="200"/>
        <w:jc w:val="both"/>
        <w:rPr>
          <w:rFonts w:hint="eastAsia"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firstLine="0" w:firstLineChars="0"/>
        <w:rPr>
          <w:rFonts w:ascii="仿宋" w:hAnsi="仿宋" w:eastAsia="仿宋" w:cs="Arial"/>
          <w:color w:val="auto"/>
          <w:sz w:val="32"/>
          <w:szCs w:val="32"/>
        </w:rPr>
      </w:pPr>
      <w:r>
        <w:rPr>
          <w:rFonts w:hint="eastAsia" w:ascii="仿宋" w:hAnsi="仿宋" w:eastAsia="仿宋" w:cs="Arial"/>
          <w:b/>
          <w:color w:val="auto"/>
          <w:sz w:val="32"/>
          <w:szCs w:val="32"/>
          <w:lang w:val="en-US" w:eastAsia="zh-CN"/>
        </w:rPr>
        <w:t xml:space="preserve">     </w:t>
      </w:r>
      <w:r>
        <w:rPr>
          <w:rFonts w:hint="eastAsia" w:ascii="仿宋" w:hAnsi="仿宋" w:eastAsia="仿宋" w:cs="Arial"/>
          <w:color w:val="auto"/>
          <w:sz w:val="32"/>
          <w:szCs w:val="32"/>
          <w:lang w:val="en-US" w:eastAsia="zh-CN"/>
        </w:rPr>
        <w:t xml:space="preserve">3.1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项目内容进行建设且保证</w:t>
      </w:r>
      <w:r>
        <w:rPr>
          <w:rFonts w:hint="eastAsia" w:ascii="仿宋" w:hAnsi="仿宋" w:eastAsia="仿宋" w:cs="Arial"/>
          <w:color w:val="auto"/>
          <w:sz w:val="32"/>
          <w:szCs w:val="32"/>
        </w:rPr>
        <w:t>项目的开工、建设及运营符合项目</w:t>
      </w:r>
      <w:r>
        <w:rPr>
          <w:rFonts w:hint="eastAsia" w:ascii="仿宋" w:hAnsi="仿宋" w:eastAsia="仿宋" w:cs="Arial"/>
          <w:color w:val="auto"/>
          <w:sz w:val="32"/>
          <w:szCs w:val="32"/>
          <w:lang w:val="en-US" w:eastAsia="zh-CN"/>
        </w:rPr>
        <w:t>我县</w:t>
      </w:r>
      <w:r>
        <w:rPr>
          <w:rFonts w:hint="eastAsia" w:ascii="仿宋" w:hAnsi="仿宋" w:eastAsia="仿宋" w:cs="Arial"/>
          <w:color w:val="auto"/>
          <w:sz w:val="32"/>
          <w:szCs w:val="32"/>
        </w:rPr>
        <w:t>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3.3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30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考核合格后</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w:t>
      </w:r>
      <w:r>
        <w:rPr>
          <w:rFonts w:hint="eastAsia" w:ascii="仿宋" w:hAnsi="仿宋" w:eastAsia="仿宋" w:cs="仿宋"/>
          <w:color w:val="auto"/>
          <w:sz w:val="32"/>
          <w:szCs w:val="32"/>
          <w:highlight w:val="none"/>
          <w:lang w:val="zh-CN" w:eastAsia="zh-CN"/>
        </w:rPr>
        <w:t>甲方</w:t>
      </w:r>
      <w:r>
        <w:rPr>
          <w:rFonts w:hint="eastAsia" w:ascii="仿宋" w:hAnsi="仿宋" w:eastAsia="仿宋" w:cs="仿宋"/>
          <w:color w:val="auto"/>
          <w:sz w:val="32"/>
          <w:szCs w:val="32"/>
          <w:highlight w:val="none"/>
          <w:lang w:val="zh-CN"/>
        </w:rPr>
        <w:t>认定的第三方审计机构出具报告核定以上行为，在乙方存在以上行为的情形下，甲方有权公布乙方的违约失信行为，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640" w:firstLineChars="200"/>
        <w:rPr>
          <w:rFonts w:hint="eastAsia" w:ascii="仿宋" w:hAnsi="仿宋" w:eastAsia="仿宋" w:cs="仿宋"/>
          <w:color w:val="auto"/>
          <w:sz w:val="32"/>
          <w:szCs w:val="32"/>
          <w:highlight w:val="none"/>
          <w:lang w:val="zh-CN"/>
        </w:rPr>
      </w:pPr>
    </w:p>
    <w:p>
      <w:pPr>
        <w:ind w:firstLine="0" w:firstLineChars="0"/>
        <w:rPr>
          <w:rFonts w:ascii="仿宋" w:hAnsi="仿宋" w:eastAsia="仿宋" w:cs="Arial"/>
          <w:color w:val="auto"/>
          <w:sz w:val="32"/>
          <w:szCs w:val="32"/>
          <w:highlight w:val="none"/>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超过6个月仍未实质性进场动工开展桩基工程建设，甲方有权解除合同，乙方同意由甲方收回全部项目用地，土地回收价格按乙方取得土地使用权时的土地出让原始价格执行。超过</w:t>
      </w:r>
      <w:r>
        <w:rPr>
          <w:rFonts w:hint="eastAsia" w:ascii="仿宋" w:hAnsi="仿宋" w:eastAsia="仿宋" w:cs="Arial"/>
          <w:color w:val="auto"/>
          <w:sz w:val="32"/>
          <w:szCs w:val="32"/>
          <w:highlight w:val="none"/>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 xml:space="preserve">如确因不可抗力因素、政府政策调整或甲方本身原因造成乙方项目用地开发建设时间延迟的，以上时限顺延。   </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highlight w:val="none"/>
        </w:rPr>
        <w:t>（</w:t>
      </w:r>
      <w:r>
        <w:rPr>
          <w:rFonts w:hint="eastAsia" w:ascii="仿宋" w:hAnsi="仿宋" w:eastAsia="仿宋" w:cs="仿宋"/>
          <w:color w:val="auto"/>
          <w:sz w:val="32"/>
          <w:szCs w:val="32"/>
          <w:highlight w:val="none"/>
          <w:lang w:val="en-US" w:eastAsia="zh-CN"/>
        </w:rPr>
        <w:t>自</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rPr>
        <w:t>国有建设用地交地确认书</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签订日期起计</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Arial"/>
          <w:color w:val="auto"/>
          <w:sz w:val="32"/>
          <w:szCs w:val="32"/>
          <w:highlight w:val="none"/>
          <w:lang w:val="en-US" w:eastAsia="zh-CN"/>
        </w:rPr>
        <w:br w:type="textWrapping"/>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仿宋"/>
          <w:color w:val="auto"/>
          <w:sz w:val="32"/>
          <w:szCs w:val="32"/>
          <w:highlight w:val="none"/>
          <w:lang w:val="en-US" w:eastAsia="zh-CN"/>
        </w:rPr>
        <w:t>5.3 若因乙方经营不善等原因，乙方确实需要转让（无论何种方式）该项目用地及其地上建筑物时，受让方需经甲方认可且该地块需符合甲方产业发展方向。乙方同意甲方或其指定单位在同等条件下享有优先购买权。</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5.4</w:t>
      </w:r>
      <w:r>
        <w:rPr>
          <w:rFonts w:hint="eastAsia" w:ascii="仿宋" w:hAnsi="仿宋" w:eastAsia="仿宋" w:cs="Arial"/>
          <w:color w:val="auto"/>
          <w:sz w:val="32"/>
          <w:szCs w:val="32"/>
          <w:highlight w:val="none"/>
          <w:lang w:val="en-US" w:eastAsia="zh-CN"/>
        </w:rPr>
        <w:t xml:space="preserve"> </w:t>
      </w:r>
      <w:r>
        <w:rPr>
          <w:rFonts w:hint="eastAsia" w:ascii="仿宋" w:hAnsi="仿宋" w:eastAsia="仿宋" w:cs="Arial"/>
          <w:color w:val="auto"/>
          <w:sz w:val="32"/>
          <w:szCs w:val="32"/>
          <w:highlight w:val="none"/>
        </w:rPr>
        <w:t>如乙方违反本协议</w:t>
      </w:r>
      <w:r>
        <w:rPr>
          <w:rFonts w:hint="eastAsia" w:ascii="仿宋" w:hAnsi="仿宋" w:eastAsia="仿宋" w:cs="Arial"/>
          <w:color w:val="auto"/>
          <w:sz w:val="32"/>
          <w:szCs w:val="32"/>
          <w:highlight w:val="none"/>
          <w:lang w:val="en-US" w:eastAsia="zh-CN"/>
        </w:rPr>
        <w:t>第一条、第三条</w:t>
      </w:r>
      <w:r>
        <w:rPr>
          <w:rFonts w:hint="eastAsia" w:ascii="仿宋" w:hAnsi="仿宋" w:eastAsia="仿宋" w:cs="Arial"/>
          <w:color w:val="auto"/>
          <w:sz w:val="32"/>
          <w:szCs w:val="32"/>
          <w:highlight w:val="none"/>
        </w:rPr>
        <w:t>约定</w:t>
      </w:r>
      <w:r>
        <w:rPr>
          <w:rFonts w:hint="eastAsia" w:ascii="仿宋" w:hAnsi="仿宋" w:eastAsia="仿宋" w:cs="Arial"/>
          <w:color w:val="auto"/>
          <w:sz w:val="32"/>
          <w:szCs w:val="32"/>
          <w:highlight w:val="none"/>
          <w:lang w:val="en-US" w:eastAsia="zh-CN"/>
        </w:rPr>
        <w:t>的内容</w:t>
      </w:r>
      <w:r>
        <w:rPr>
          <w:rFonts w:hint="eastAsia" w:ascii="仿宋" w:hAnsi="仿宋" w:eastAsia="仿宋" w:cs="Arial"/>
          <w:color w:val="auto"/>
          <w:sz w:val="32"/>
          <w:szCs w:val="32"/>
          <w:highlight w:val="none"/>
        </w:rPr>
        <w:t>，</w:t>
      </w:r>
      <w:r>
        <w:rPr>
          <w:rFonts w:hint="eastAsia" w:ascii="仿宋" w:hAnsi="仿宋" w:eastAsia="仿宋" w:cs="Arial"/>
          <w:color w:val="auto"/>
          <w:sz w:val="32"/>
          <w:szCs w:val="32"/>
          <w:highlight w:val="none"/>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highlight w:val="none"/>
          <w:lang w:val="en-US" w:eastAsia="zh-CN"/>
        </w:rPr>
        <w:t xml:space="preserve">   5.5  宗地的《国有建设用地使用权出让合同》提前解除的，本协议自动提前解除。若因乙方原因导致</w:t>
      </w:r>
      <w:r>
        <w:rPr>
          <w:rFonts w:hint="eastAsia" w:ascii="仿宋" w:hAnsi="仿宋" w:eastAsia="仿宋" w:cs="Arial"/>
          <w:color w:val="auto"/>
          <w:sz w:val="32"/>
          <w:szCs w:val="32"/>
          <w:lang w:val="en-US" w:eastAsia="zh-CN"/>
        </w:rPr>
        <w:t>《国有建设用地使用权出让合同》提前解除的，</w:t>
      </w:r>
      <w:r>
        <w:rPr>
          <w:rFonts w:hint="eastAsia" w:ascii="仿宋" w:hAnsi="仿宋" w:eastAsia="仿宋" w:cs="Arial"/>
          <w:color w:val="auto"/>
          <w:sz w:val="32"/>
          <w:szCs w:val="32"/>
          <w:highlight w:val="none"/>
          <w:lang w:val="en-US" w:eastAsia="zh-CN"/>
        </w:rPr>
        <w:t>乙方依照本协议约定承担相应的违约责任，不影响自然资源部门依据有关法律法规和宗地的《国有建设用地使用权出让合同》追究其相关法律责任。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highlight w:val="none"/>
        </w:rPr>
      </w:pPr>
      <w:r>
        <w:rPr>
          <w:rFonts w:hint="eastAsia" w:ascii="仿宋" w:hAnsi="仿宋" w:eastAsia="仿宋" w:cs="Arial"/>
          <w:b/>
          <w:color w:val="auto"/>
          <w:sz w:val="32"/>
          <w:szCs w:val="32"/>
          <w:highlight w:val="none"/>
        </w:rPr>
        <w:t>第</w:t>
      </w:r>
      <w:r>
        <w:rPr>
          <w:rFonts w:hint="eastAsia" w:ascii="仿宋" w:hAnsi="仿宋" w:eastAsia="仿宋" w:cs="Arial"/>
          <w:b/>
          <w:color w:val="auto"/>
          <w:sz w:val="32"/>
          <w:szCs w:val="32"/>
          <w:highlight w:val="none"/>
          <w:lang w:val="en-US" w:eastAsia="zh-CN"/>
        </w:rPr>
        <w:t>六</w:t>
      </w:r>
      <w:r>
        <w:rPr>
          <w:rFonts w:hint="eastAsia" w:ascii="仿宋" w:hAnsi="仿宋" w:eastAsia="仿宋" w:cs="Arial"/>
          <w:b/>
          <w:color w:val="auto"/>
          <w:sz w:val="32"/>
          <w:szCs w:val="32"/>
          <w:highlight w:val="none"/>
        </w:rPr>
        <w:t>条 争议解决方式</w:t>
      </w:r>
    </w:p>
    <w:p>
      <w:pPr>
        <w:ind w:firstLine="640" w:firstLineChars="200"/>
        <w:jc w:val="left"/>
        <w:rPr>
          <w:rFonts w:ascii="仿宋" w:hAnsi="仿宋" w:eastAsia="仿宋" w:cs="Arial"/>
          <w:color w:val="auto"/>
          <w:sz w:val="32"/>
          <w:szCs w:val="32"/>
          <w:highlight w:val="none"/>
        </w:rPr>
      </w:pPr>
      <w:r>
        <w:rPr>
          <w:rFonts w:hint="eastAsia" w:ascii="仿宋" w:hAnsi="仿宋" w:eastAsia="仿宋" w:cs="Arial"/>
          <w:color w:val="auto"/>
          <w:sz w:val="32"/>
          <w:szCs w:val="32"/>
          <w:highlight w:val="none"/>
          <w:lang w:val="en-US" w:eastAsia="zh-CN"/>
        </w:rPr>
        <w:t>6.1 本协议在履行过程中发生争议，双方应友好</w:t>
      </w:r>
      <w:r>
        <w:rPr>
          <w:rFonts w:hint="eastAsia" w:ascii="仿宋" w:hAnsi="仿宋" w:eastAsia="仿宋" w:cs="Arial"/>
          <w:color w:val="auto"/>
          <w:sz w:val="32"/>
          <w:szCs w:val="32"/>
          <w:highlight w:val="none"/>
        </w:rPr>
        <w:t>协商解决</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若</w:t>
      </w:r>
      <w:r>
        <w:rPr>
          <w:rFonts w:hint="eastAsia" w:ascii="仿宋" w:hAnsi="仿宋" w:eastAsia="仿宋" w:cs="Arial"/>
          <w:color w:val="auto"/>
          <w:sz w:val="32"/>
          <w:szCs w:val="32"/>
          <w:highlight w:val="none"/>
        </w:rPr>
        <w:t>协商不成</w:t>
      </w:r>
      <w:r>
        <w:rPr>
          <w:rFonts w:hint="eastAsia" w:ascii="仿宋" w:hAnsi="仿宋" w:eastAsia="仿宋" w:cs="Arial"/>
          <w:color w:val="auto"/>
          <w:sz w:val="32"/>
          <w:szCs w:val="32"/>
          <w:highlight w:val="none"/>
          <w:lang w:val="en-US" w:eastAsia="zh-CN"/>
        </w:rPr>
        <w:t>的</w:t>
      </w:r>
      <w:r>
        <w:rPr>
          <w:rFonts w:hint="eastAsia" w:ascii="仿宋" w:hAnsi="仿宋" w:eastAsia="仿宋" w:cs="Arial"/>
          <w:color w:val="auto"/>
          <w:sz w:val="32"/>
          <w:szCs w:val="32"/>
          <w:highlight w:val="none"/>
        </w:rPr>
        <w:t>，双方均可向甲方所在地</w:t>
      </w:r>
      <w:r>
        <w:rPr>
          <w:rFonts w:hint="eastAsia" w:ascii="仿宋" w:hAnsi="仿宋" w:eastAsia="仿宋" w:cs="Arial"/>
          <w:color w:val="auto"/>
          <w:sz w:val="32"/>
          <w:szCs w:val="32"/>
          <w:highlight w:val="none"/>
          <w:lang w:val="en-US" w:eastAsia="zh-CN"/>
        </w:rPr>
        <w:t>人民</w:t>
      </w:r>
      <w:r>
        <w:rPr>
          <w:rFonts w:hint="eastAsia" w:ascii="仿宋" w:hAnsi="仿宋" w:eastAsia="仿宋" w:cs="Arial"/>
          <w:color w:val="auto"/>
          <w:sz w:val="32"/>
          <w:szCs w:val="32"/>
          <w:highlight w:val="none"/>
        </w:rPr>
        <w:t>法院提起诉讼</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以解决争议</w:t>
      </w:r>
      <w:r>
        <w:rPr>
          <w:rFonts w:hint="eastAsia" w:ascii="仿宋" w:hAnsi="仿宋" w:eastAsia="仿宋" w:cs="Arial"/>
          <w:color w:val="auto"/>
          <w:sz w:val="32"/>
          <w:szCs w:val="32"/>
          <w:highlight w:val="none"/>
        </w:rPr>
        <w:t>。</w:t>
      </w:r>
    </w:p>
    <w:p>
      <w:pPr>
        <w:ind w:firstLine="643" w:firstLineChars="200"/>
        <w:jc w:val="left"/>
        <w:rPr>
          <w:rFonts w:ascii="仿宋" w:hAnsi="仿宋" w:eastAsia="仿宋" w:cs="Arial"/>
          <w:b/>
          <w:bCs/>
          <w:color w:val="auto"/>
          <w:sz w:val="32"/>
          <w:szCs w:val="32"/>
          <w:highlight w:val="none"/>
        </w:rPr>
      </w:pPr>
      <w:r>
        <w:rPr>
          <w:rFonts w:hint="eastAsia" w:ascii="仿宋" w:hAnsi="仿宋" w:eastAsia="仿宋" w:cs="Arial"/>
          <w:b/>
          <w:bCs/>
          <w:color w:val="auto"/>
          <w:sz w:val="32"/>
          <w:szCs w:val="32"/>
          <w:highlight w:val="none"/>
        </w:rPr>
        <w:t>第</w:t>
      </w:r>
      <w:r>
        <w:rPr>
          <w:rFonts w:hint="eastAsia" w:ascii="仿宋" w:hAnsi="仿宋" w:eastAsia="仿宋" w:cs="Arial"/>
          <w:b/>
          <w:bCs/>
          <w:color w:val="auto"/>
          <w:sz w:val="32"/>
          <w:szCs w:val="32"/>
          <w:highlight w:val="none"/>
          <w:lang w:val="en-US" w:eastAsia="zh-CN"/>
        </w:rPr>
        <w:t>七</w:t>
      </w:r>
      <w:r>
        <w:rPr>
          <w:rFonts w:hint="eastAsia" w:ascii="仿宋" w:hAnsi="仿宋" w:eastAsia="仿宋" w:cs="Arial"/>
          <w:b/>
          <w:bCs/>
          <w:color w:val="auto"/>
          <w:sz w:val="32"/>
          <w:szCs w:val="32"/>
          <w:highlight w:val="none"/>
        </w:rPr>
        <w:t>条 协议书效力</w:t>
      </w:r>
    </w:p>
    <w:p>
      <w:pPr>
        <w:ind w:firstLine="640" w:firstLineChars="200"/>
        <w:rPr>
          <w:rFonts w:hint="eastAsia" w:ascii="仿宋" w:hAnsi="仿宋" w:eastAsia="仿宋" w:cs="Arial"/>
          <w:color w:val="auto"/>
          <w:sz w:val="32"/>
          <w:szCs w:val="32"/>
          <w:highlight w:val="none"/>
          <w:lang w:eastAsia="zh-CN"/>
        </w:rPr>
      </w:pPr>
      <w:r>
        <w:rPr>
          <w:rFonts w:hint="eastAsia" w:ascii="仿宋" w:hAnsi="仿宋" w:eastAsia="仿宋" w:cs="Arial"/>
          <w:color w:val="auto"/>
          <w:sz w:val="32"/>
          <w:szCs w:val="32"/>
          <w:highlight w:val="none"/>
          <w:lang w:val="en-US" w:eastAsia="zh-CN"/>
        </w:rPr>
        <w:t>7.1 本协议有效期10年，自双方法定代表人或授权代表签字并加盖公章之日起生效。</w:t>
      </w:r>
      <w:r>
        <w:rPr>
          <w:rFonts w:hint="eastAsia" w:ascii="仿宋" w:hAnsi="仿宋" w:eastAsia="仿宋" w:cs="Arial"/>
          <w:color w:val="auto"/>
          <w:sz w:val="32"/>
          <w:szCs w:val="32"/>
          <w:highlight w:val="none"/>
        </w:rPr>
        <w:t>本协议一式</w:t>
      </w:r>
      <w:r>
        <w:rPr>
          <w:rFonts w:hint="eastAsia" w:ascii="仿宋" w:hAnsi="仿宋" w:eastAsia="仿宋" w:cs="Arial"/>
          <w:color w:val="auto"/>
          <w:sz w:val="32"/>
          <w:szCs w:val="32"/>
          <w:highlight w:val="none"/>
          <w:lang w:val="en-US" w:eastAsia="zh-CN"/>
        </w:rPr>
        <w:t>陆</w:t>
      </w:r>
      <w:r>
        <w:rPr>
          <w:rFonts w:hint="eastAsia" w:ascii="仿宋" w:hAnsi="仿宋" w:eastAsia="仿宋" w:cs="Arial"/>
          <w:color w:val="auto"/>
          <w:sz w:val="32"/>
          <w:szCs w:val="32"/>
          <w:highlight w:val="none"/>
        </w:rPr>
        <w:t>份，</w:t>
      </w:r>
      <w:r>
        <w:rPr>
          <w:rFonts w:hint="eastAsia" w:ascii="仿宋" w:hAnsi="仿宋" w:eastAsia="仿宋" w:cs="Arial"/>
          <w:color w:val="auto"/>
          <w:sz w:val="32"/>
          <w:szCs w:val="32"/>
          <w:highlight w:val="none"/>
          <w:lang w:val="en-US" w:eastAsia="zh-CN"/>
        </w:rPr>
        <w:t>甲乙双方各</w:t>
      </w:r>
      <w:r>
        <w:rPr>
          <w:rFonts w:hint="eastAsia" w:ascii="仿宋" w:hAnsi="仿宋" w:eastAsia="仿宋" w:cs="Arial"/>
          <w:color w:val="auto"/>
          <w:sz w:val="32"/>
          <w:szCs w:val="32"/>
          <w:highlight w:val="none"/>
        </w:rPr>
        <w:t>执</w:t>
      </w:r>
      <w:r>
        <w:rPr>
          <w:rFonts w:hint="eastAsia" w:ascii="仿宋" w:hAnsi="仿宋" w:eastAsia="仿宋" w:cs="Arial"/>
          <w:color w:val="auto"/>
          <w:sz w:val="32"/>
          <w:szCs w:val="32"/>
          <w:highlight w:val="none"/>
          <w:lang w:val="en-US" w:eastAsia="zh-CN"/>
        </w:rPr>
        <w:t>贰</w:t>
      </w:r>
      <w:r>
        <w:rPr>
          <w:rFonts w:hint="eastAsia" w:ascii="仿宋" w:hAnsi="仿宋" w:eastAsia="仿宋" w:cs="Arial"/>
          <w:color w:val="auto"/>
          <w:sz w:val="32"/>
          <w:szCs w:val="32"/>
          <w:highlight w:val="none"/>
        </w:rPr>
        <w:t>份，报博罗县</w:t>
      </w:r>
      <w:r>
        <w:rPr>
          <w:rFonts w:hint="eastAsia" w:ascii="仿宋" w:hAnsi="仿宋" w:eastAsia="仿宋" w:cs="Arial"/>
          <w:color w:val="auto"/>
          <w:sz w:val="32"/>
          <w:szCs w:val="32"/>
          <w:highlight w:val="none"/>
          <w:lang w:val="en-US" w:eastAsia="zh-CN"/>
        </w:rPr>
        <w:t>科技工业和信息化局</w:t>
      </w:r>
      <w:r>
        <w:rPr>
          <w:rFonts w:hint="eastAsia" w:ascii="仿宋" w:hAnsi="仿宋" w:eastAsia="仿宋" w:cs="Arial"/>
          <w:color w:val="auto"/>
          <w:sz w:val="32"/>
          <w:szCs w:val="32"/>
          <w:highlight w:val="none"/>
        </w:rPr>
        <w:t>壹份</w:t>
      </w:r>
      <w:r>
        <w:rPr>
          <w:rFonts w:hint="eastAsia" w:ascii="仿宋" w:hAnsi="仿宋" w:eastAsia="仿宋" w:cs="Arial"/>
          <w:color w:val="auto"/>
          <w:sz w:val="32"/>
          <w:szCs w:val="32"/>
          <w:highlight w:val="none"/>
          <w:lang w:val="en-US" w:eastAsia="zh-CN"/>
        </w:rPr>
        <w:t>，报博罗县</w:t>
      </w:r>
      <w:r>
        <w:rPr>
          <w:rFonts w:hint="eastAsia" w:ascii="仿宋" w:hAnsi="仿宋" w:eastAsia="仿宋" w:cs="Arial"/>
          <w:color w:val="auto"/>
          <w:sz w:val="32"/>
          <w:szCs w:val="32"/>
          <w:highlight w:val="none"/>
        </w:rPr>
        <w:t>自然资源局壹份</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val="en-US" w:eastAsia="zh-CN"/>
        </w:rPr>
        <w:t>具有</w:t>
      </w:r>
      <w:r>
        <w:rPr>
          <w:rFonts w:hint="eastAsia" w:ascii="仿宋" w:hAnsi="仿宋" w:eastAsia="仿宋" w:cs="Arial"/>
          <w:color w:val="auto"/>
          <w:sz w:val="32"/>
          <w:szCs w:val="32"/>
          <w:highlight w:val="none"/>
        </w:rPr>
        <w:t>同等法律效力</w:t>
      </w:r>
      <w:r>
        <w:rPr>
          <w:rFonts w:hint="eastAsia" w:ascii="仿宋" w:hAnsi="仿宋" w:eastAsia="仿宋" w:cs="Arial"/>
          <w:color w:val="auto"/>
          <w:sz w:val="32"/>
          <w:szCs w:val="32"/>
          <w:highlight w:val="none"/>
          <w:lang w:eastAsia="zh-CN"/>
        </w:rPr>
        <w:t>。</w:t>
      </w:r>
    </w:p>
    <w:p>
      <w:pPr>
        <w:ind w:left="959" w:leftChars="304" w:hanging="321" w:hangingChars="100"/>
        <w:rPr>
          <w:rFonts w:hint="eastAsia" w:ascii="仿宋" w:hAnsi="仿宋" w:eastAsia="仿宋" w:cs="Arial"/>
          <w:b/>
          <w:bCs/>
          <w:color w:val="auto"/>
          <w:sz w:val="32"/>
          <w:szCs w:val="32"/>
          <w:highlight w:val="none"/>
          <w:lang w:val="en-US" w:eastAsia="zh-CN"/>
        </w:rPr>
      </w:pPr>
      <w:r>
        <w:rPr>
          <w:rFonts w:hint="eastAsia" w:ascii="仿宋" w:hAnsi="仿宋" w:eastAsia="仿宋" w:cs="Arial"/>
          <w:b/>
          <w:bCs/>
          <w:color w:val="auto"/>
          <w:sz w:val="32"/>
          <w:szCs w:val="32"/>
          <w:highlight w:val="none"/>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 xml:space="preserve"> 8.1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8.2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spacing w:line="600" w:lineRule="exact"/>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xMDJmZmM2N2FmYTYwNWUzZjczZjEwMTBiZmYwNjgifQ=="/>
  </w:docVars>
  <w:rsids>
    <w:rsidRoot w:val="00C51E15"/>
    <w:rsid w:val="00902FAE"/>
    <w:rsid w:val="00A47E2F"/>
    <w:rsid w:val="00B95479"/>
    <w:rsid w:val="00BC2AB9"/>
    <w:rsid w:val="00BC621D"/>
    <w:rsid w:val="00C51E15"/>
    <w:rsid w:val="00FC7E8B"/>
    <w:rsid w:val="01676E14"/>
    <w:rsid w:val="019415C6"/>
    <w:rsid w:val="01AE6899"/>
    <w:rsid w:val="01C76624"/>
    <w:rsid w:val="02985DC6"/>
    <w:rsid w:val="02C25286"/>
    <w:rsid w:val="02C9567B"/>
    <w:rsid w:val="0308230D"/>
    <w:rsid w:val="037B67FA"/>
    <w:rsid w:val="039074DB"/>
    <w:rsid w:val="04214189"/>
    <w:rsid w:val="04913698"/>
    <w:rsid w:val="05422B67"/>
    <w:rsid w:val="059C4228"/>
    <w:rsid w:val="05D23250"/>
    <w:rsid w:val="082552A6"/>
    <w:rsid w:val="08316DF2"/>
    <w:rsid w:val="083D5414"/>
    <w:rsid w:val="08464B3C"/>
    <w:rsid w:val="08B96F5C"/>
    <w:rsid w:val="08E7038B"/>
    <w:rsid w:val="099610F2"/>
    <w:rsid w:val="0A270255"/>
    <w:rsid w:val="0A2E0793"/>
    <w:rsid w:val="0ADB6E6A"/>
    <w:rsid w:val="0B3C0212"/>
    <w:rsid w:val="0B914186"/>
    <w:rsid w:val="0BEF300D"/>
    <w:rsid w:val="0BEF7B7B"/>
    <w:rsid w:val="0C2357A7"/>
    <w:rsid w:val="0C281202"/>
    <w:rsid w:val="0C351511"/>
    <w:rsid w:val="0C4733EC"/>
    <w:rsid w:val="0C976816"/>
    <w:rsid w:val="0C9A7DDE"/>
    <w:rsid w:val="0D6976AE"/>
    <w:rsid w:val="0D9B6787"/>
    <w:rsid w:val="0E282623"/>
    <w:rsid w:val="0EE90E17"/>
    <w:rsid w:val="0F290764"/>
    <w:rsid w:val="0F972196"/>
    <w:rsid w:val="0FB14700"/>
    <w:rsid w:val="0FBF7E1F"/>
    <w:rsid w:val="1126252E"/>
    <w:rsid w:val="112C63A2"/>
    <w:rsid w:val="11F64981"/>
    <w:rsid w:val="125365FB"/>
    <w:rsid w:val="12D83B09"/>
    <w:rsid w:val="133C390A"/>
    <w:rsid w:val="13611602"/>
    <w:rsid w:val="13C04D72"/>
    <w:rsid w:val="144D12B4"/>
    <w:rsid w:val="14E158FA"/>
    <w:rsid w:val="157F42CF"/>
    <w:rsid w:val="16010852"/>
    <w:rsid w:val="16FB3447"/>
    <w:rsid w:val="17E917A5"/>
    <w:rsid w:val="17FB2B64"/>
    <w:rsid w:val="184503DD"/>
    <w:rsid w:val="186C6EF8"/>
    <w:rsid w:val="18790310"/>
    <w:rsid w:val="188E2C3C"/>
    <w:rsid w:val="18C621A1"/>
    <w:rsid w:val="18C64525"/>
    <w:rsid w:val="192A256C"/>
    <w:rsid w:val="19821952"/>
    <w:rsid w:val="19857C91"/>
    <w:rsid w:val="19C2061D"/>
    <w:rsid w:val="19E93816"/>
    <w:rsid w:val="1A355893"/>
    <w:rsid w:val="1A5E3FC4"/>
    <w:rsid w:val="1AA93096"/>
    <w:rsid w:val="1C20546C"/>
    <w:rsid w:val="1CBB4AAC"/>
    <w:rsid w:val="1CD367B7"/>
    <w:rsid w:val="1CDC4E5D"/>
    <w:rsid w:val="1E2E7EE0"/>
    <w:rsid w:val="1E3116DB"/>
    <w:rsid w:val="1E79638F"/>
    <w:rsid w:val="1E7C1891"/>
    <w:rsid w:val="1EBA6373"/>
    <w:rsid w:val="1EF71280"/>
    <w:rsid w:val="1F300906"/>
    <w:rsid w:val="1FC737D5"/>
    <w:rsid w:val="20B03298"/>
    <w:rsid w:val="213B01EA"/>
    <w:rsid w:val="21D457B9"/>
    <w:rsid w:val="2206205E"/>
    <w:rsid w:val="22B010EC"/>
    <w:rsid w:val="23134730"/>
    <w:rsid w:val="2337347F"/>
    <w:rsid w:val="234C7C72"/>
    <w:rsid w:val="238F4123"/>
    <w:rsid w:val="243168D6"/>
    <w:rsid w:val="2514003F"/>
    <w:rsid w:val="2530186E"/>
    <w:rsid w:val="2567677E"/>
    <w:rsid w:val="25BF43FD"/>
    <w:rsid w:val="25FE5CD1"/>
    <w:rsid w:val="27BC380B"/>
    <w:rsid w:val="28815BC0"/>
    <w:rsid w:val="28C500C8"/>
    <w:rsid w:val="28D35441"/>
    <w:rsid w:val="2911201E"/>
    <w:rsid w:val="291B1DC8"/>
    <w:rsid w:val="29294452"/>
    <w:rsid w:val="298615D1"/>
    <w:rsid w:val="29FE7A7F"/>
    <w:rsid w:val="2A1E302B"/>
    <w:rsid w:val="2A22083D"/>
    <w:rsid w:val="2A2255C4"/>
    <w:rsid w:val="2A421323"/>
    <w:rsid w:val="2A550AB3"/>
    <w:rsid w:val="2AB97117"/>
    <w:rsid w:val="2ACB4C68"/>
    <w:rsid w:val="2ACF3266"/>
    <w:rsid w:val="2AFF7755"/>
    <w:rsid w:val="2B86108A"/>
    <w:rsid w:val="2B900430"/>
    <w:rsid w:val="2C603E6B"/>
    <w:rsid w:val="2C91216D"/>
    <w:rsid w:val="2DB404C0"/>
    <w:rsid w:val="2DD94720"/>
    <w:rsid w:val="2DEE7D7D"/>
    <w:rsid w:val="2DF15CE6"/>
    <w:rsid w:val="2E025B4F"/>
    <w:rsid w:val="2E21163E"/>
    <w:rsid w:val="2E392908"/>
    <w:rsid w:val="2E7B3332"/>
    <w:rsid w:val="2EC509B1"/>
    <w:rsid w:val="2F001A5F"/>
    <w:rsid w:val="2F1E3589"/>
    <w:rsid w:val="2FC57502"/>
    <w:rsid w:val="2FE243E4"/>
    <w:rsid w:val="2FF549B1"/>
    <w:rsid w:val="2FF96956"/>
    <w:rsid w:val="307F0701"/>
    <w:rsid w:val="309637C7"/>
    <w:rsid w:val="30A9593A"/>
    <w:rsid w:val="310C7E12"/>
    <w:rsid w:val="31427071"/>
    <w:rsid w:val="315A6D57"/>
    <w:rsid w:val="316F1843"/>
    <w:rsid w:val="31A46D01"/>
    <w:rsid w:val="323A36E6"/>
    <w:rsid w:val="32820F28"/>
    <w:rsid w:val="33236A81"/>
    <w:rsid w:val="33842DA2"/>
    <w:rsid w:val="3410251B"/>
    <w:rsid w:val="34D76379"/>
    <w:rsid w:val="3502739C"/>
    <w:rsid w:val="358906E1"/>
    <w:rsid w:val="361B0154"/>
    <w:rsid w:val="36533C08"/>
    <w:rsid w:val="37105241"/>
    <w:rsid w:val="379D7E16"/>
    <w:rsid w:val="381E3903"/>
    <w:rsid w:val="39767BC1"/>
    <w:rsid w:val="39DE674D"/>
    <w:rsid w:val="3A3B7187"/>
    <w:rsid w:val="3ACC04C9"/>
    <w:rsid w:val="3AD252F8"/>
    <w:rsid w:val="3B596975"/>
    <w:rsid w:val="3B9D137C"/>
    <w:rsid w:val="3BBD3623"/>
    <w:rsid w:val="3BCD656A"/>
    <w:rsid w:val="3C296F8B"/>
    <w:rsid w:val="3C7D016C"/>
    <w:rsid w:val="3C8412E6"/>
    <w:rsid w:val="3D1240D6"/>
    <w:rsid w:val="3DB87064"/>
    <w:rsid w:val="3DE40616"/>
    <w:rsid w:val="3DF43FFE"/>
    <w:rsid w:val="3E403F76"/>
    <w:rsid w:val="3EB26AE9"/>
    <w:rsid w:val="3EBC1EBD"/>
    <w:rsid w:val="3EEA0849"/>
    <w:rsid w:val="3EF603C8"/>
    <w:rsid w:val="3F500279"/>
    <w:rsid w:val="3FA374B5"/>
    <w:rsid w:val="40041E22"/>
    <w:rsid w:val="40415151"/>
    <w:rsid w:val="40B07FB0"/>
    <w:rsid w:val="40ED2F8C"/>
    <w:rsid w:val="413072B2"/>
    <w:rsid w:val="433B0C0C"/>
    <w:rsid w:val="436D751F"/>
    <w:rsid w:val="43990316"/>
    <w:rsid w:val="43BD0295"/>
    <w:rsid w:val="446A3BD2"/>
    <w:rsid w:val="448C1D82"/>
    <w:rsid w:val="44B25DF8"/>
    <w:rsid w:val="45541687"/>
    <w:rsid w:val="45AA1763"/>
    <w:rsid w:val="45C11989"/>
    <w:rsid w:val="46481C40"/>
    <w:rsid w:val="46881414"/>
    <w:rsid w:val="46D22D6C"/>
    <w:rsid w:val="47F12CEC"/>
    <w:rsid w:val="4814319C"/>
    <w:rsid w:val="481F76E0"/>
    <w:rsid w:val="486205A1"/>
    <w:rsid w:val="48C2073C"/>
    <w:rsid w:val="48FB2466"/>
    <w:rsid w:val="49223A4C"/>
    <w:rsid w:val="49226CDE"/>
    <w:rsid w:val="493D7EB8"/>
    <w:rsid w:val="49592BC6"/>
    <w:rsid w:val="498C4BEF"/>
    <w:rsid w:val="49BC05CA"/>
    <w:rsid w:val="4A117620"/>
    <w:rsid w:val="4A5057A0"/>
    <w:rsid w:val="4A883A56"/>
    <w:rsid w:val="4ACA7FA3"/>
    <w:rsid w:val="4B0E260D"/>
    <w:rsid w:val="4B3E2E80"/>
    <w:rsid w:val="4BA41A5C"/>
    <w:rsid w:val="4BAC3627"/>
    <w:rsid w:val="4BB14B24"/>
    <w:rsid w:val="4BC446C5"/>
    <w:rsid w:val="4C2E6DD4"/>
    <w:rsid w:val="4C641E09"/>
    <w:rsid w:val="4CC539D7"/>
    <w:rsid w:val="4D0E5FA0"/>
    <w:rsid w:val="4D2209A4"/>
    <w:rsid w:val="4D2D680C"/>
    <w:rsid w:val="4D315822"/>
    <w:rsid w:val="4DE1110B"/>
    <w:rsid w:val="4DF118B0"/>
    <w:rsid w:val="4E254107"/>
    <w:rsid w:val="4E7F44A5"/>
    <w:rsid w:val="4EC318B0"/>
    <w:rsid w:val="4EEB715F"/>
    <w:rsid w:val="4EF81A68"/>
    <w:rsid w:val="4F9F2130"/>
    <w:rsid w:val="4FB366DA"/>
    <w:rsid w:val="4FBD2F57"/>
    <w:rsid w:val="50A52465"/>
    <w:rsid w:val="50D40048"/>
    <w:rsid w:val="50DB0FB3"/>
    <w:rsid w:val="51256551"/>
    <w:rsid w:val="51753D03"/>
    <w:rsid w:val="51A61FA1"/>
    <w:rsid w:val="51CB043B"/>
    <w:rsid w:val="52882588"/>
    <w:rsid w:val="5305612D"/>
    <w:rsid w:val="536642E0"/>
    <w:rsid w:val="558537AB"/>
    <w:rsid w:val="55C27E6C"/>
    <w:rsid w:val="55E02674"/>
    <w:rsid w:val="560143A9"/>
    <w:rsid w:val="56292132"/>
    <w:rsid w:val="56F1172B"/>
    <w:rsid w:val="5765718D"/>
    <w:rsid w:val="57A86F38"/>
    <w:rsid w:val="58217DE9"/>
    <w:rsid w:val="58572D5B"/>
    <w:rsid w:val="58BB6D98"/>
    <w:rsid w:val="58CC07E1"/>
    <w:rsid w:val="58DE7C59"/>
    <w:rsid w:val="58FB4A67"/>
    <w:rsid w:val="59423B04"/>
    <w:rsid w:val="59821195"/>
    <w:rsid w:val="5986033A"/>
    <w:rsid w:val="59DF4100"/>
    <w:rsid w:val="59ED17CE"/>
    <w:rsid w:val="5A15290B"/>
    <w:rsid w:val="5AD972E8"/>
    <w:rsid w:val="5AF04059"/>
    <w:rsid w:val="5B0D5282"/>
    <w:rsid w:val="5B81627E"/>
    <w:rsid w:val="5BB1333C"/>
    <w:rsid w:val="5BB740E9"/>
    <w:rsid w:val="5BCD0BCD"/>
    <w:rsid w:val="5C8332D2"/>
    <w:rsid w:val="5CC5088A"/>
    <w:rsid w:val="5CF47641"/>
    <w:rsid w:val="5CF940DA"/>
    <w:rsid w:val="5D382F58"/>
    <w:rsid w:val="5D5126C5"/>
    <w:rsid w:val="5DA917E0"/>
    <w:rsid w:val="5E4E216F"/>
    <w:rsid w:val="5F520E4D"/>
    <w:rsid w:val="606453A2"/>
    <w:rsid w:val="6264347B"/>
    <w:rsid w:val="628A578E"/>
    <w:rsid w:val="62DB4C3B"/>
    <w:rsid w:val="62E4319F"/>
    <w:rsid w:val="634E73E4"/>
    <w:rsid w:val="63A578CE"/>
    <w:rsid w:val="640805B1"/>
    <w:rsid w:val="64835103"/>
    <w:rsid w:val="64860DFC"/>
    <w:rsid w:val="64C23E7D"/>
    <w:rsid w:val="64D91940"/>
    <w:rsid w:val="64E076E5"/>
    <w:rsid w:val="65064128"/>
    <w:rsid w:val="65A64FE6"/>
    <w:rsid w:val="65B41197"/>
    <w:rsid w:val="668B6C10"/>
    <w:rsid w:val="669D294D"/>
    <w:rsid w:val="67095D94"/>
    <w:rsid w:val="6796478F"/>
    <w:rsid w:val="67B5141A"/>
    <w:rsid w:val="67E40952"/>
    <w:rsid w:val="67FF5CC6"/>
    <w:rsid w:val="68792B9A"/>
    <w:rsid w:val="68DC1E1F"/>
    <w:rsid w:val="6920216A"/>
    <w:rsid w:val="696E54C3"/>
    <w:rsid w:val="69C30296"/>
    <w:rsid w:val="6A093F49"/>
    <w:rsid w:val="6A2E48C4"/>
    <w:rsid w:val="6A5B786D"/>
    <w:rsid w:val="6A666F81"/>
    <w:rsid w:val="6B471450"/>
    <w:rsid w:val="6C481BC8"/>
    <w:rsid w:val="6C6C4AED"/>
    <w:rsid w:val="6C7F08A6"/>
    <w:rsid w:val="6CD04811"/>
    <w:rsid w:val="6D0C2D0D"/>
    <w:rsid w:val="6D381096"/>
    <w:rsid w:val="6DCF7660"/>
    <w:rsid w:val="6E15428C"/>
    <w:rsid w:val="6F434CB2"/>
    <w:rsid w:val="6FEF56F2"/>
    <w:rsid w:val="6FF620E0"/>
    <w:rsid w:val="70A96F6B"/>
    <w:rsid w:val="70F16817"/>
    <w:rsid w:val="715249E1"/>
    <w:rsid w:val="71BC5CAF"/>
    <w:rsid w:val="72A66B8C"/>
    <w:rsid w:val="73740A10"/>
    <w:rsid w:val="737D4FE1"/>
    <w:rsid w:val="73C65EE3"/>
    <w:rsid w:val="741C7FC3"/>
    <w:rsid w:val="745513BA"/>
    <w:rsid w:val="745B39A7"/>
    <w:rsid w:val="74611AB5"/>
    <w:rsid w:val="74E70588"/>
    <w:rsid w:val="74ED0240"/>
    <w:rsid w:val="75D2086C"/>
    <w:rsid w:val="75E7244C"/>
    <w:rsid w:val="76C8568D"/>
    <w:rsid w:val="77954015"/>
    <w:rsid w:val="782810F4"/>
    <w:rsid w:val="78482227"/>
    <w:rsid w:val="790707F7"/>
    <w:rsid w:val="791B278D"/>
    <w:rsid w:val="796F67B7"/>
    <w:rsid w:val="798E0446"/>
    <w:rsid w:val="79913E8C"/>
    <w:rsid w:val="7A91186A"/>
    <w:rsid w:val="7BA31AFD"/>
    <w:rsid w:val="7BD64540"/>
    <w:rsid w:val="7BF93CF4"/>
    <w:rsid w:val="7C084F4E"/>
    <w:rsid w:val="7C604AA5"/>
    <w:rsid w:val="7D4A221E"/>
    <w:rsid w:val="7E2F4D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qFormat/>
    <w:uiPriority w:val="99"/>
    <w:rPr>
      <w:sz w:val="18"/>
      <w:szCs w:val="18"/>
    </w:rPr>
  </w:style>
  <w:style w:type="character" w:customStyle="1" w:styleId="8">
    <w:name w:val="页脚 Char"/>
    <w:basedOn w:val="6"/>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7</Pages>
  <Words>2892</Words>
  <Characters>3058</Characters>
  <Lines>14</Lines>
  <Paragraphs>4</Paragraphs>
  <TotalTime>1</TotalTime>
  <ScaleCrop>false</ScaleCrop>
  <LinksUpToDate>false</LinksUpToDate>
  <CharactersWithSpaces>3273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谭志通</cp:lastModifiedBy>
  <cp:lastPrinted>2023-04-26T02:36:00Z</cp:lastPrinted>
  <dcterms:modified xsi:type="dcterms:W3CDTF">2023-06-05T10:29:46Z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4AA328747CA24367A46F7AC5D2A9FA3D</vt:lpwstr>
  </property>
</Properties>
</file>