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48"/>
          <w:szCs w:val="48"/>
        </w:rPr>
      </w:pPr>
    </w:p>
    <w:p>
      <w:pPr>
        <w:pStyle w:val="3"/>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pPr>
        <w:pStyle w:val="3"/>
        <w:jc w:val="center"/>
        <w:rPr>
          <w:rFonts w:ascii="Times New Roman" w:cs="Times New Roman"/>
          <w:b/>
          <w:bCs/>
          <w:sz w:val="18"/>
          <w:szCs w:val="18"/>
        </w:rPr>
      </w:pPr>
      <w:r>
        <w:rPr>
          <w:rFonts w:ascii="Times New Roman" w:eastAsia="方正小标宋简体" w:cs="Times New Roman"/>
          <w:b/>
          <w:bCs/>
          <w:sz w:val="48"/>
          <w:szCs w:val="48"/>
        </w:rPr>
        <w:t>（样本）</w:t>
      </w: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rPr>
          <w:rFonts w:ascii="Times New Roman" w:cs="Times New Roman"/>
          <w:sz w:val="48"/>
          <w:szCs w:val="48"/>
        </w:rPr>
      </w:pPr>
    </w:p>
    <w:p>
      <w:pPr>
        <w:pStyle w:val="3"/>
        <w:spacing w:line="500" w:lineRule="exact"/>
        <w:jc w:val="left"/>
        <w:rPr>
          <w:rFonts w:ascii="Times New Roman" w:cs="Times New Roman"/>
          <w:bCs/>
        </w:rPr>
      </w:pPr>
      <w:r>
        <w:rPr>
          <w:rFonts w:asci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7" name="矩形 48"/>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8" o:spid="_x0000_s1026" o:spt="1" style="position:absolute;left:0pt;margin-left:319.5pt;margin-top:11.85pt;height:35.1pt;width:48.75pt;z-index:251666432;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cFubYAAAACQEAAA8AAAAAAAAAAQAgAAAAIgAAAGRycy9kb3ducmV2LnhtbFBLAQIUABQAAAAI&#10;AIdO4kBqjZny7QEAAOkDAAAOAAAAAAAAAAEAIAAAACcBAABkcnMvZTJvRG9jLnhtbFBLBQYAAAAA&#10;BgAGAFkBAACG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asci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8" name="矩形 49"/>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wrap="square" upright="1"/>
                    </wps:wsp>
                  </a:graphicData>
                </a:graphic>
              </wp:anchor>
            </w:drawing>
          </mc:Choice>
          <mc:Fallback>
            <w:pict>
              <v:rect id="矩形 49" o:spid="_x0000_s1026" o:spt="1" style="position:absolute;left:0pt;margin-left:36pt;margin-top:0pt;height:62.4pt;width:288pt;z-index:251667456;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H7FDcPvAQAA6gMAAA4AAAAAAAAAAQAgAAAAJAEAAGRycy9lMm9Eb2MueG1sUEsFBgAAAAAG&#10;AAYAWQEAAIUFAAAAAA==&#10;">
                <v:fill on="t" focussize="0,0"/>
                <v:stroke color="#FFFFFF" joinstyle="miter"/>
                <v:imagedata o:title=""/>
                <o:lock v:ext="edit" aspectratio="f"/>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r>
        <w:rPr>
          <w:rFonts w:ascii="Times New Roman" w:cs="Times New Roman"/>
          <w:bCs/>
        </w:rPr>
        <w:t xml:space="preserve">         </w:t>
      </w:r>
    </w:p>
    <w:p>
      <w:pPr>
        <w:pStyle w:val="3"/>
        <w:spacing w:line="500" w:lineRule="exact"/>
        <w:jc w:val="left"/>
        <w:rPr>
          <w:rFonts w:ascii="Times New Roman" w:cs="Times New Roman"/>
          <w:b/>
          <w:bCs/>
          <w:sz w:val="36"/>
          <w:szCs w:val="36"/>
        </w:rPr>
      </w:pPr>
      <w:r>
        <w:rPr>
          <w:rFonts w:ascii="Times New Roman" w:cs="Times New Roman"/>
          <w:bCs/>
          <w:spacing w:val="6"/>
        </w:rPr>
        <w:t xml:space="preserve">        </w:t>
      </w:r>
    </w:p>
    <w:p>
      <w:pPr>
        <w:pStyle w:val="3"/>
        <w:ind w:firstLine="4960" w:firstLineChars="1550"/>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rPr>
      </w:pPr>
    </w:p>
    <w:p>
      <w:pPr>
        <w:pStyle w:val="3"/>
        <w:wordWrap w:val="0"/>
        <w:ind w:right="640"/>
        <w:jc w:val="right"/>
        <w:rPr>
          <w:rFonts w:ascii="Times New Roman" w:cs="Times New Roman"/>
          <w:u w:val="single"/>
        </w:rPr>
      </w:pPr>
      <w:r>
        <w:rPr>
          <w:rFonts w:ascii="Times New Roman" w:cs="Times New Roman"/>
        </w:rPr>
        <w:t>合同编号：</w:t>
      </w:r>
      <w:r>
        <w:rPr>
          <w:rFonts w:ascii="Times New Roman" w:cs="Times New Roman"/>
          <w:u w:val="single"/>
        </w:rPr>
        <w:t xml:space="preserve">     /        </w:t>
      </w:r>
    </w:p>
    <w:p>
      <w:pPr>
        <w:pStyle w:val="3"/>
        <w:jc w:val="center"/>
        <w:rPr>
          <w:rFonts w:ascii="Times New Roman" w:eastAsia="黑体" w:cs="Times New Roman"/>
          <w:sz w:val="36"/>
          <w:szCs w:val="36"/>
        </w:rPr>
      </w:pPr>
      <w:r>
        <w:rPr>
          <w:rFonts w:ascii="Times New Roman" w:eastAsia="黑体" w:cs="Times New Roman"/>
          <w:sz w:val="36"/>
          <w:szCs w:val="36"/>
        </w:rPr>
        <w:t>国有建设用地使用权出让合同</w:t>
      </w:r>
    </w:p>
    <w:p>
      <w:pPr>
        <w:pStyle w:val="3"/>
        <w:jc w:val="center"/>
        <w:rPr>
          <w:rFonts w:ascii="Times New Roman" w:eastAsia="黑体" w:cs="Times New Roman"/>
          <w:sz w:val="36"/>
          <w:szCs w:val="36"/>
        </w:rPr>
      </w:pPr>
    </w:p>
    <w:p>
      <w:pPr>
        <w:pStyle w:val="3"/>
        <w:ind w:firstLine="640" w:firstLineChars="200"/>
        <w:rPr>
          <w:rFonts w:ascii="Times New Roman" w:eastAsia="仿宋_GB2312" w:cs="Times New Roman"/>
        </w:rPr>
      </w:pPr>
      <w:r>
        <w:rPr>
          <w:rFonts w:ascii="Times New Roman" w:eastAsia="仿宋_GB2312" w:cs="Times New Roman"/>
        </w:rPr>
        <w:t>本合同双方当事人：</w:t>
      </w:r>
    </w:p>
    <w:p>
      <w:pPr>
        <w:pStyle w:val="3"/>
        <w:ind w:firstLine="640" w:firstLineChars="20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惠州市自然资源局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惠州市三新南路7号                    </w:t>
      </w:r>
      <w:r>
        <w:rPr>
          <w:rFonts w:ascii="Times New Roman" w:eastAsia="仿宋_GB2312" w:cs="Times New Roman"/>
        </w:rPr>
        <w:t xml:space="preserve">；                    </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 xml:space="preserve">账号： </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hint="eastAsia" w:ascii="Times New Roman" w:eastAsia="仿宋_GB2312" w:cs="Times New Roman"/>
          <w:u w:val="single"/>
          <w:lang w:val="en-US" w:eastAsia="zh-CN"/>
        </w:rPr>
        <w:t>/</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pPr>
        <w:pStyle w:val="3"/>
        <w:rPr>
          <w:rFonts w:ascii="Times New Roman" w:eastAsia="黑体" w:cs="Times New Roman"/>
        </w:rPr>
      </w:pPr>
    </w:p>
    <w:p>
      <w:pPr>
        <w:pStyle w:val="3"/>
        <w:jc w:val="center"/>
        <w:rPr>
          <w:rFonts w:ascii="Times New Roman" w:eastAsia="黑体" w:cs="Times New Roman"/>
        </w:rPr>
      </w:pPr>
      <w:r>
        <w:rPr>
          <w:rFonts w:ascii="Times New Roman" w:eastAsia="黑体" w:cs="Times New Roman"/>
        </w:rPr>
        <w:br w:type="page"/>
      </w:r>
      <w:r>
        <w:rPr>
          <w:rFonts w:ascii="Times New Roman" w:eastAsia="黑体" w:cs="Times New Roman"/>
        </w:rPr>
        <w:t>第一章 总   则</w:t>
      </w:r>
    </w:p>
    <w:p>
      <w:pPr>
        <w:pStyle w:val="3"/>
        <w:jc w:val="center"/>
        <w:rPr>
          <w:rFonts w:ascii="Times New Roman" w:eastAsia="仿宋_GB2312" w:cs="Times New Roman"/>
        </w:rPr>
      </w:pPr>
    </w:p>
    <w:p>
      <w:pPr>
        <w:pStyle w:val="3"/>
        <w:ind w:firstLine="628" w:firstLineChars="196"/>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b/>
          <w:bCs/>
        </w:rPr>
        <w:t xml:space="preserve">  </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第二章 出让土地的交付与出让价款的缴纳</w:t>
      </w:r>
    </w:p>
    <w:p>
      <w:pPr>
        <w:pStyle w:val="3"/>
        <w:jc w:val="center"/>
        <w:rPr>
          <w:rFonts w:ascii="Times New Roman" w:eastAsia="黑体" w:cs="Times New Roman"/>
        </w:rPr>
      </w:pPr>
    </w:p>
    <w:p>
      <w:pPr>
        <w:pStyle w:val="3"/>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本合同项下出让用地编号为</w:t>
      </w:r>
      <w:r>
        <w:rPr>
          <w:rFonts w:ascii="Times New Roman" w:eastAsia="仿宋_GB2312" w:cs="Times New Roman"/>
          <w:u w:val="single"/>
        </w:rPr>
        <w:t xml:space="preserve"> </w:t>
      </w:r>
      <w:r>
        <w:rPr>
          <w:rFonts w:hint="eastAsia" w:ascii="Times New Roman" w:eastAsia="仿宋_GB2312" w:cs="Times New Roman"/>
          <w:u w:val="single"/>
          <w:lang w:eastAsia="zh-CN"/>
        </w:rPr>
        <w:t>HNA52-02</w:t>
      </w:r>
      <w:r>
        <w:rPr>
          <w:rFonts w:ascii="Times New Roman" w:eastAsia="仿宋_GB2312" w:cs="Times New Roman"/>
          <w:u w:val="single"/>
        </w:rPr>
        <w:t xml:space="preserve"> </w:t>
      </w:r>
      <w:r>
        <w:rPr>
          <w:rFonts w:ascii="Times New Roman" w:eastAsia="仿宋_GB2312" w:cs="Times New Roman"/>
        </w:rPr>
        <w:t>，宗地总面积大写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肆</w:t>
      </w:r>
      <w:r>
        <w:rPr>
          <w:rFonts w:hint="eastAsia" w:ascii="Times New Roman" w:eastAsia="仿宋_GB2312" w:cs="Times New Roman"/>
          <w:u w:val="single"/>
        </w:rPr>
        <w:t>仟</w:t>
      </w:r>
      <w:r>
        <w:rPr>
          <w:rFonts w:hint="eastAsia" w:ascii="Times New Roman" w:eastAsia="仿宋_GB2312" w:cs="Times New Roman"/>
          <w:u w:val="single"/>
          <w:lang w:val="en-US" w:eastAsia="zh-CN"/>
        </w:rPr>
        <w:t>壹</w:t>
      </w:r>
      <w:r>
        <w:rPr>
          <w:rFonts w:hint="eastAsia" w:ascii="Times New Roman" w:eastAsia="仿宋_GB2312" w:cs="Times New Roman"/>
          <w:u w:val="single"/>
        </w:rPr>
        <w:t>佰</w:t>
      </w:r>
      <w:r>
        <w:rPr>
          <w:rFonts w:hint="eastAsia" w:ascii="Times New Roman" w:eastAsia="仿宋_GB2312" w:cs="Times New Roman"/>
          <w:u w:val="single"/>
          <w:lang w:val="en-US" w:eastAsia="zh-CN"/>
        </w:rPr>
        <w:t>陆</w:t>
      </w:r>
      <w:r>
        <w:rPr>
          <w:rFonts w:hint="eastAsia" w:ascii="Times New Roman" w:eastAsia="仿宋_GB2312" w:cs="Times New Roman"/>
          <w:u w:val="single"/>
        </w:rPr>
        <w:t>拾</w:t>
      </w:r>
      <w:r>
        <w:rPr>
          <w:rFonts w:hint="eastAsia" w:ascii="Times New Roman" w:eastAsia="仿宋_GB2312" w:cs="Times New Roman"/>
          <w:u w:val="single"/>
          <w:lang w:val="en-US" w:eastAsia="zh-CN"/>
        </w:rPr>
        <w:t>壹</w:t>
      </w:r>
      <w:r>
        <w:rPr>
          <w:rFonts w:hint="eastAsia" w:ascii="Times New Roman" w:eastAsia="仿宋_GB2312" w:cs="Times New Roman"/>
          <w:u w:val="single"/>
        </w:rPr>
        <w:t>点</w:t>
      </w:r>
      <w:r>
        <w:rPr>
          <w:rFonts w:hint="eastAsia" w:ascii="Times New Roman" w:eastAsia="仿宋_GB2312" w:cs="Times New Roman"/>
          <w:u w:val="single"/>
          <w:lang w:val="en-US" w:eastAsia="zh-CN"/>
        </w:rPr>
        <w:t>玖</w:t>
      </w:r>
      <w:r>
        <w:rPr>
          <w:rFonts w:hint="eastAsia" w:ascii="Times New Roman" w:eastAsia="仿宋_GB2312" w:cs="Times New Roman"/>
          <w:u w:val="single"/>
        </w:rPr>
        <w:t xml:space="preserve">柒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hint="eastAsia" w:eastAsia="仿宋_GB2312" w:cs="Times New Roman"/>
          <w:kern w:val="2"/>
          <w:sz w:val="32"/>
          <w:szCs w:val="32"/>
          <w:u w:val="single"/>
          <w:lang w:val="en-US" w:eastAsia="zh-CN"/>
        </w:rPr>
        <w:t>4161.97</w:t>
      </w:r>
      <w:r>
        <w:rPr>
          <w:rFonts w:hint="eastAsia" w:ascii="Times New Roman" w:eastAsia="仿宋_GB2312" w:cs="Times New Roman"/>
          <w:u w:val="single"/>
        </w:rPr>
        <w:t xml:space="preserve"> </w:t>
      </w:r>
      <w:r>
        <w:rPr>
          <w:rFonts w:ascii="Times New Roman" w:eastAsia="仿宋_GB2312" w:cs="Times New Roman"/>
        </w:rPr>
        <w:t>平方米），其中出让宗地面积为大写</w:t>
      </w:r>
      <w:r>
        <w:rPr>
          <w:rFonts w:hint="eastAsia" w:ascii="Times New Roman" w:eastAsia="仿宋_GB2312" w:cs="Times New Roman"/>
          <w:u w:val="single"/>
        </w:rPr>
        <w:t xml:space="preserve">  </w:t>
      </w:r>
      <w:r>
        <w:rPr>
          <w:rFonts w:ascii="Times New Roman" w:eastAsia="仿宋_GB2312" w:cs="Times New Roman"/>
          <w:u w:val="single"/>
        </w:rPr>
        <w:t>/</w:t>
      </w:r>
      <w:r>
        <w:rPr>
          <w:rFonts w:hint="eastAsia" w:ascii="Times New Roman" w:eastAsia="仿宋_GB2312" w:cs="Times New Roman"/>
          <w:u w:val="single"/>
        </w:rPr>
        <w:t xml:space="preserve">  </w:t>
      </w:r>
      <w:r>
        <w:rPr>
          <w:rFonts w:ascii="Times New Roman" w:eastAsia="仿宋_GB2312" w:cs="Times New Roman"/>
        </w:rPr>
        <w:t>平方米（小写</w:t>
      </w:r>
      <w:r>
        <w:rPr>
          <w:rFonts w:hint="eastAsia" w:ascii="Times New Roman" w:eastAsia="仿宋_GB2312" w:cs="Times New Roman"/>
        </w:rPr>
        <w:t>分别为</w:t>
      </w:r>
      <w:r>
        <w:rPr>
          <w:rFonts w:hint="eastAsia" w:ascii="Times New Roman" w:eastAsia="仿宋_GB2312" w:cs="Times New Roman"/>
          <w:u w:val="single"/>
        </w:rPr>
        <w:t xml:space="preserve">  </w:t>
      </w:r>
      <w:r>
        <w:rPr>
          <w:rFonts w:ascii="Times New Roman" w:eastAsia="仿宋_GB2312" w:cs="Times New Roman"/>
          <w:u w:val="single"/>
        </w:rPr>
        <w:t>/</w:t>
      </w:r>
      <w:r>
        <w:rPr>
          <w:rFonts w:hint="eastAsia" w:ascii="Times New Roman" w:eastAsia="仿宋_GB2312" w:cs="Times New Roman"/>
          <w:u w:val="single"/>
        </w:rPr>
        <w:t xml:space="preserve">  </w:t>
      </w:r>
      <w:r>
        <w:rPr>
          <w:rFonts w:ascii="Times New Roman" w:eastAsia="仿宋_GB2312" w:cs="Times New Roman"/>
        </w:rPr>
        <w:t>平方米）。</w:t>
      </w:r>
    </w:p>
    <w:p>
      <w:pPr>
        <w:pStyle w:val="3"/>
        <w:ind w:left="160" w:leftChars="76" w:firstLine="483" w:firstLineChars="151"/>
        <w:rPr>
          <w:rFonts w:ascii="Times New Roman" w:eastAsia="仿宋_GB2312" w:cs="Times New Roman"/>
          <w:highlight w:val="none"/>
          <w:u w:val="single"/>
        </w:rPr>
      </w:pPr>
      <w:r>
        <w:rPr>
          <w:rFonts w:ascii="Times New Roman" w:eastAsia="仿宋_GB2312" w:cs="Times New Roman"/>
        </w:rPr>
        <w:t>本合同项下的出让宗地坐落于</w:t>
      </w:r>
      <w:r>
        <w:rPr>
          <w:rFonts w:hint="eastAsia" w:ascii="Times New Roman" w:eastAsia="仿宋_GB2312" w:cs="Times New Roman"/>
          <w:u w:val="single"/>
        </w:rPr>
        <w:t xml:space="preserve"> </w:t>
      </w:r>
      <w:r>
        <w:rPr>
          <w:rFonts w:hint="eastAsia" w:ascii="Times New Roman" w:eastAsia="仿宋_GB2312" w:cs="Times New Roman"/>
          <w:u w:val="single"/>
          <w:lang w:eastAsia="zh-CN"/>
        </w:rPr>
        <w:t>惠州市惠城区</w:t>
      </w:r>
      <w:bookmarkStart w:id="0" w:name="_GoBack"/>
      <w:bookmarkEnd w:id="0"/>
      <w:r>
        <w:rPr>
          <w:rFonts w:hint="eastAsia" w:ascii="Times New Roman" w:eastAsia="仿宋_GB2312" w:cs="Times New Roman"/>
          <w:u w:val="single"/>
        </w:rPr>
        <w:t>河南岸片区</w:t>
      </w:r>
      <w:r>
        <w:rPr>
          <w:rFonts w:hint="eastAsia" w:ascii="Times New Roman" w:eastAsia="仿宋_GB2312" w:cs="Times New Roman"/>
          <w:u w:val="single"/>
          <w:lang w:eastAsia="zh-CN"/>
        </w:rPr>
        <w:t>HNA52-02</w:t>
      </w:r>
      <w:r>
        <w:rPr>
          <w:rFonts w:hint="eastAsia" w:ascii="Times New Roman" w:eastAsia="仿宋_GB2312" w:cs="Times New Roman"/>
          <w:highlight w:val="none"/>
          <w:u w:val="single"/>
        </w:rPr>
        <w:t>地块</w:t>
      </w:r>
      <w:r>
        <w:rPr>
          <w:rFonts w:ascii="Times New Roman" w:eastAsia="仿宋_GB2312" w:cs="Times New Roman"/>
          <w:highlight w:val="none"/>
          <w:u w:val="single"/>
        </w:rPr>
        <w:t>。</w:t>
      </w:r>
    </w:p>
    <w:p>
      <w:pPr>
        <w:pStyle w:val="3"/>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；出让宗地的平面界址图见附件1。</w:t>
      </w:r>
    </w:p>
    <w:p>
      <w:pPr>
        <w:pStyle w:val="3"/>
        <w:ind w:firstLine="640" w:firstLineChars="20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米。出让宗地竖向界限见附件2。</w:t>
      </w:r>
    </w:p>
    <w:p>
      <w:pPr>
        <w:pStyle w:val="3"/>
        <w:ind w:firstLine="640" w:firstLineChars="20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pPr>
        <w:pStyle w:val="3"/>
        <w:tabs>
          <w:tab w:val="left" w:pos="1260"/>
        </w:tabs>
        <w:ind w:firstLine="640" w:firstLineChars="20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b/>
          <w:bCs/>
        </w:rPr>
        <w:t xml:space="preserve">  </w:t>
      </w:r>
      <w:r>
        <w:rPr>
          <w:rFonts w:ascii="Times New Roman" w:eastAsia="仿宋_GB2312" w:cs="Times New Roman"/>
        </w:rPr>
        <w:t>本合同项下出让宗地的用途为</w:t>
      </w:r>
      <w:r>
        <w:rPr>
          <w:rFonts w:hint="eastAsia" w:ascii="Times New Roman" w:eastAsia="仿宋_GB2312" w:cs="Times New Roman"/>
          <w:u w:val="single"/>
          <w:lang w:val="en-US" w:eastAsia="zh-CN"/>
        </w:rPr>
        <w:t>交通服务场站</w:t>
      </w:r>
      <w:r>
        <w:rPr>
          <w:rFonts w:hint="eastAsia" w:ascii="Times New Roman" w:eastAsia="仿宋_GB2312" w:cs="Times New Roman"/>
          <w:u w:val="single"/>
        </w:rPr>
        <w:t>用地</w:t>
      </w:r>
      <w:r>
        <w:rPr>
          <w:rFonts w:ascii="Times New Roman" w:eastAsia="仿宋_GB2312" w:cs="Times New Roman"/>
        </w:rPr>
        <w:t>。</w:t>
      </w:r>
    </w:p>
    <w:p>
      <w:pPr>
        <w:pStyle w:val="3"/>
        <w:ind w:firstLine="640" w:firstLineChars="20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 xml:space="preserve"> </w:t>
      </w:r>
      <w:r>
        <w:rPr>
          <w:rFonts w:ascii="Times New Roman" w:eastAsia="仿宋_GB2312" w:cs="Times New Roman"/>
          <w:b/>
          <w:bCs/>
        </w:rPr>
        <w:t xml:space="preserve"> </w:t>
      </w:r>
      <w:r>
        <w:rPr>
          <w:rFonts w:ascii="Times New Roman" w:eastAsia="仿宋_GB2312" w:cs="Times New Roman"/>
        </w:rPr>
        <w:t>出让人同意在</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 xml:space="preserve"> 月</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u w:val="single"/>
        </w:rPr>
        <w:t xml:space="preserve">   </w:t>
      </w:r>
      <w:r>
        <w:rPr>
          <w:rFonts w:ascii="Times New Roman" w:eastAsia="仿宋_GB2312" w:cs="Times New Roman"/>
        </w:rPr>
        <w:t xml:space="preserve"> 日前将出让宗地交付给受让人，出让人同意在交付土地时该宗地应达到本条第</w:t>
      </w:r>
      <w:r>
        <w:rPr>
          <w:rFonts w:ascii="Times New Roman" w:eastAsia="仿宋_GB2312" w:cs="Times New Roman"/>
          <w:u w:val="single"/>
        </w:rPr>
        <w:t xml:space="preserve"> (二) </w:t>
      </w:r>
      <w:r>
        <w:rPr>
          <w:rFonts w:ascii="Times New Roman" w:eastAsia="仿宋_GB2312" w:cs="Times New Roman"/>
        </w:rPr>
        <w:t>项规定的土地条件：</w:t>
      </w:r>
    </w:p>
    <w:p>
      <w:pPr>
        <w:pStyle w:val="3"/>
        <w:ind w:firstLine="640" w:firstLineChars="20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pPr>
        <w:pStyle w:val="3"/>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rPr>
        <w:t>；</w:t>
      </w:r>
    </w:p>
    <w:p>
      <w:pPr>
        <w:pStyle w:val="3"/>
        <w:ind w:firstLine="640" w:firstLineChars="200"/>
        <w:rPr>
          <w:rFonts w:ascii="Times New Roman" w:eastAsia="仿宋_GB2312" w:cs="Times New Roman"/>
          <w:u w:val="single"/>
        </w:rPr>
      </w:pPr>
      <w:r>
        <w:rPr>
          <w:rFonts w:ascii="Times New Roman" w:eastAsia="仿宋_GB2312" w:cs="Times New Roman"/>
        </w:rPr>
        <w:t xml:space="preserve">（二）现状土地条件 </w:t>
      </w:r>
      <w:r>
        <w:rPr>
          <w:rFonts w:ascii="Times New Roman" w:eastAsia="仿宋_GB2312" w:cs="Times New Roman"/>
          <w:u w:val="single"/>
        </w:rPr>
        <w:t xml:space="preserve"> </w:t>
      </w:r>
      <w:r>
        <w:rPr>
          <w:rFonts w:hint="eastAsia" w:ascii="Times New Roman" w:eastAsia="仿宋_GB2312" w:cs="Times New Roman"/>
          <w:u w:val="single"/>
        </w:rPr>
        <w:t xml:space="preserve">                            。   </w:t>
      </w:r>
      <w:r>
        <w:rPr>
          <w:rFonts w:ascii="Times New Roman" w:eastAsia="仿宋_GB2312" w:cs="Times New Roman"/>
          <w:u w:val="single"/>
        </w:rPr>
        <w:t xml:space="preserve"> </w:t>
      </w:r>
    </w:p>
    <w:p>
      <w:pPr>
        <w:pStyle w:val="3"/>
        <w:ind w:firstLine="640" w:firstLineChars="20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b/>
          <w:bCs/>
        </w:rPr>
        <w:t xml:space="preserve"> </w:t>
      </w:r>
      <w:r>
        <w:rPr>
          <w:rFonts w:ascii="Times New Roman" w:eastAsia="仿宋_GB2312" w:cs="Times New Roman"/>
        </w:rPr>
        <w:t xml:space="preserve"> 本合同项下的国有建设用地使用权出让年期为</w:t>
      </w:r>
      <w:r>
        <w:rPr>
          <w:rFonts w:ascii="Times New Roman" w:eastAsia="仿宋_GB2312" w:cs="Times New Roman"/>
          <w:u w:val="single"/>
        </w:rPr>
        <w:t xml:space="preserve"> </w:t>
      </w:r>
      <w:r>
        <w:rPr>
          <w:rFonts w:hint="eastAsia" w:ascii="Times New Roman" w:eastAsia="仿宋_GB2312" w:cs="Times New Roman"/>
          <w:u w:val="single"/>
        </w:rPr>
        <w:t xml:space="preserve">         </w:t>
      </w:r>
      <w:r>
        <w:rPr>
          <w:rFonts w:ascii="Times New Roman" w:eastAsia="仿宋_GB2312" w:cs="Times New Roman"/>
        </w:rPr>
        <w:t>，按本合同第六条约定的交付土地之日起算；原划拨（承租）国有建设用地使用权补办出让手续的，出让年期自合同签订之日起算。</w:t>
      </w:r>
    </w:p>
    <w:p>
      <w:pPr>
        <w:pStyle w:val="3"/>
        <w:ind w:firstLine="640" w:firstLineChars="200"/>
        <w:rPr>
          <w:rFonts w:ascii="Times New Roman" w:eastAsia="仿宋_GB2312" w:cs="Times New Roman"/>
        </w:rPr>
      </w:pPr>
      <w:r>
        <w:rPr>
          <w:rFonts w:ascii="Times New Roman" w:eastAsia="方正楷体_GBK" w:cs="Times New Roman"/>
          <w:b/>
          <w:bCs/>
        </w:rPr>
        <w:t>第八条</w:t>
      </w:r>
      <w:r>
        <w:rPr>
          <w:rFonts w:ascii="Times New Roman" w:eastAsia="仿宋_GB2312" w:cs="Times New Roman"/>
        </w:rPr>
        <w:t xml:space="preserve">  本合同项下宗地的国有建设用地使用权出让价款为人民币大写</w:t>
      </w:r>
      <w:r>
        <w:rPr>
          <w:rFonts w:ascii="Times New Roman" w:eastAsia="仿宋_GB2312" w:cs="Times New Roman"/>
          <w:u w:val="single"/>
        </w:rPr>
        <w:t xml:space="preserve">  </w:t>
      </w:r>
      <w:r>
        <w:rPr>
          <w:rFonts w:ascii="Times New Roman" w:cs="Times New Roman"/>
          <w:u w:val="single"/>
        </w:rPr>
        <w:t xml:space="preserve">     </w:t>
      </w:r>
      <w:r>
        <w:rPr>
          <w:rFonts w:hint="eastAsia" w:ascii="Times New Roman" w:cs="Times New Roman"/>
          <w:u w:val="single"/>
          <w:lang w:val="en-US" w:eastAsia="zh-CN"/>
        </w:rPr>
        <w:t xml:space="preserve"> </w:t>
      </w:r>
      <w:r>
        <w:rPr>
          <w:rFonts w:ascii="Times New Roman" w:cs="Times New Roman"/>
          <w:u w:val="single"/>
        </w:rPr>
        <w:t xml:space="preserve">     </w:t>
      </w:r>
      <w:r>
        <w:rPr>
          <w:rFonts w:ascii="Times New Roman" w:eastAsia="仿宋_GB2312" w:cs="Times New Roman"/>
        </w:rPr>
        <w:t>元 （小写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元），每平方米人民币大写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hint="eastAsia" w:ascii="Times New Roman" w:eastAsia="仿宋_GB2312" w:cs="Times New Roman"/>
          <w:u w:val="single"/>
          <w:lang w:val="en-US" w:eastAsia="zh-CN"/>
        </w:rPr>
        <w:t xml:space="preserve"> </w:t>
      </w:r>
      <w:r>
        <w:rPr>
          <w:rFonts w:ascii="Times New Roman" w:eastAsia="仿宋_GB2312" w:cs="Times New Roman"/>
          <w:u w:val="single"/>
        </w:rPr>
        <w:t xml:space="preserve">   </w:t>
      </w:r>
      <w:r>
        <w:rPr>
          <w:rFonts w:ascii="Times New Roman" w:eastAsia="仿宋_GB2312" w:cs="Times New Roman"/>
        </w:rPr>
        <w:t>元）。</w:t>
      </w:r>
    </w:p>
    <w:p>
      <w:pPr>
        <w:pStyle w:val="3"/>
        <w:ind w:firstLine="640" w:firstLineChars="20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b/>
          <w:bCs/>
        </w:rPr>
        <w:t xml:space="preserve">  </w:t>
      </w:r>
      <w:r>
        <w:rPr>
          <w:rFonts w:ascii="Times New Roman" w:eastAsia="仿宋_GB2312" w:cs="Times New Roman"/>
        </w:rPr>
        <w:t>本合同项下宗地的定金为人民币大写</w:t>
      </w:r>
      <w:r>
        <w:rPr>
          <w:rFonts w:ascii="Times New Roman" w:cs="Times New Roman"/>
          <w:u w:val="single"/>
        </w:rPr>
        <w:t xml:space="preserve">   </w:t>
      </w:r>
      <w:r>
        <w:rPr>
          <w:rFonts w:ascii="Times New Roman" w:eastAsia="仿宋_GB2312" w:cs="Times New Roman"/>
          <w:u w:val="single"/>
        </w:rPr>
        <w:t xml:space="preserve">  </w:t>
      </w:r>
      <w:r>
        <w:rPr>
          <w:rFonts w:ascii="Times New Roman" w:eastAsia="仿宋_GB2312" w:cs="Times New Roman"/>
        </w:rPr>
        <w:t>元（小写</w:t>
      </w:r>
      <w:r>
        <w:rPr>
          <w:rFonts w:ascii="Times New Roman" w:eastAsia="仿宋_GB2312" w:cs="Times New Roman"/>
          <w:u w:val="single"/>
        </w:rPr>
        <w:t xml:space="preserve">      </w:t>
      </w:r>
      <w:r>
        <w:rPr>
          <w:rFonts w:ascii="Times New Roman" w:eastAsia="仿宋_GB2312" w:cs="Times New Roman"/>
        </w:rPr>
        <w:t>元），定金抵作土地出让价款。</w:t>
      </w:r>
    </w:p>
    <w:p>
      <w:pPr>
        <w:pStyle w:val="3"/>
        <w:ind w:firstLine="640" w:firstLineChars="20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受让人同意按照本条第一款第</w:t>
      </w:r>
      <w:r>
        <w:rPr>
          <w:rFonts w:ascii="Times New Roman" w:eastAsia="仿宋_GB2312" w:cs="Times New Roman"/>
          <w:u w:val="single"/>
        </w:rPr>
        <w:t xml:space="preserve"> 一 </w:t>
      </w:r>
      <w:r>
        <w:rPr>
          <w:rFonts w:ascii="Times New Roman" w:eastAsia="仿宋_GB2312" w:cs="Times New Roman"/>
        </w:rPr>
        <w:t>项的规定向出让人支付国有建设用地使用权出让价款：</w:t>
      </w:r>
    </w:p>
    <w:p>
      <w:pPr>
        <w:pStyle w:val="3"/>
        <w:rPr>
          <w:rFonts w:ascii="Times New Roman" w:eastAsia="仿宋_GB2312" w:cs="Times New Roman"/>
        </w:rPr>
      </w:pPr>
      <w:r>
        <w:rPr>
          <w:rFonts w:ascii="Times New Roman" w:eastAsia="仿宋_GB2312" w:cs="Times New Roman"/>
        </w:rPr>
        <w:t xml:space="preserve">     （一）本合同签订之日起</w:t>
      </w:r>
      <w:r>
        <w:rPr>
          <w:rFonts w:ascii="Times New Roman" w:eastAsia="仿宋_GB2312" w:cs="Times New Roman"/>
          <w:u w:val="single"/>
        </w:rPr>
        <w:t>30</w:t>
      </w:r>
      <w:r>
        <w:rPr>
          <w:rFonts w:ascii="Times New Roman" w:eastAsia="仿宋_GB2312" w:cs="Times New Roman"/>
        </w:rPr>
        <w:t>日内，一次性付清国有建设用地使用权出让价款；</w:t>
      </w:r>
    </w:p>
    <w:p>
      <w:pPr>
        <w:pStyle w:val="3"/>
        <w:rPr>
          <w:rFonts w:ascii="Times New Roman" w:eastAsia="仿宋_GB2312" w:cs="Times New Roman"/>
        </w:rPr>
      </w:pPr>
      <w:r>
        <w:rPr>
          <w:rFonts w:ascii="Times New Roman" w:eastAsia="仿宋_GB2312" w:cs="Times New Roman"/>
        </w:rPr>
        <w:t xml:space="preserve">     （二）按以下时间和金额分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pPr>
        <w:pStyle w:val="3"/>
        <w:ind w:firstLine="640" w:firstLineChars="20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ascii="Times New Roman" w:eastAsia="仿宋_GB2312" w:cs="Times New Roman"/>
          <w:color w:val="000000"/>
          <w:kern w:val="0"/>
        </w:rPr>
      </w:pPr>
    </w:p>
    <w:p>
      <w:pPr>
        <w:pStyle w:val="3"/>
        <w:jc w:val="center"/>
        <w:rPr>
          <w:rFonts w:ascii="Times New Roman" w:eastAsia="黑体" w:cs="Times New Roman"/>
          <w:u w:val="single"/>
        </w:rPr>
      </w:pPr>
      <w:r>
        <w:rPr>
          <w:rFonts w:ascii="Times New Roman" w:eastAsia="黑体" w:cs="Times New Roman"/>
          <w:u w:val="single"/>
        </w:rPr>
        <w:t>第三章  土地开发建设与利用</w:t>
      </w:r>
    </w:p>
    <w:p>
      <w:pPr>
        <w:pStyle w:val="3"/>
        <w:jc w:val="center"/>
        <w:rPr>
          <w:rFonts w:ascii="Times New Roman" w:eastAsia="黑体" w:cs="Times New Roman"/>
        </w:rPr>
      </w:pPr>
    </w:p>
    <w:p>
      <w:pPr>
        <w:pStyle w:val="3"/>
        <w:ind w:firstLine="640" w:firstLineChars="200"/>
        <w:rPr>
          <w:rFonts w:ascii="Times New Roman" w:eastAsia="仿宋_GB2312" w:cs="Times New Roman"/>
        </w:rPr>
      </w:pPr>
      <w:r>
        <w:rPr>
          <w:rFonts w:ascii="Times New Roman" w:eastAsia="方正楷体_GBK" w:cs="Times New Roman"/>
          <w:b/>
          <w:bCs/>
        </w:rPr>
        <w:t>第十二条</w:t>
      </w:r>
      <w:r>
        <w:rPr>
          <w:rFonts w:ascii="Times New Roman" w:eastAsia="仿宋_GB2312" w:cs="Times New Roman"/>
        </w:rPr>
        <w:t xml:space="preserve"> </w:t>
      </w:r>
      <w:r>
        <w:rPr>
          <w:rFonts w:ascii="Times New Roman" w:eastAsia="仿宋_GB2312" w:cs="Times New Roman"/>
          <w:color w:val="FF0000"/>
        </w:rPr>
        <w:t xml:space="preserve"> </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(二)  </w:t>
      </w:r>
      <w:r>
        <w:rPr>
          <w:rFonts w:ascii="Times New Roman" w:eastAsia="仿宋_GB2312" w:cs="Times New Roman"/>
        </w:rPr>
        <w:t>项规定执行：</w:t>
      </w:r>
    </w:p>
    <w:p>
      <w:pPr>
        <w:pStyle w:val="3"/>
        <w:ind w:firstLine="640" w:firstLineChars="20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bCs/>
          <w:u w:val="single"/>
        </w:rPr>
        <w:t xml:space="preserve">           /           </w:t>
      </w:r>
      <w:r>
        <w:rPr>
          <w:rFonts w:ascii="Times New Roman" w:eastAsia="仿宋_GB2312" w:cs="Times New Roman"/>
        </w:rPr>
        <w:t>万元（小写</w:t>
      </w:r>
      <w:r>
        <w:rPr>
          <w:rFonts w:ascii="Times New Roman" w:eastAsia="仿宋_GB2312" w:cs="Times New Roman"/>
          <w:u w:val="single"/>
        </w:rPr>
        <w:t xml:space="preserve">       /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b/>
          <w:bCs/>
          <w:u w:val="single"/>
        </w:rPr>
        <w:t xml:space="preserve">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hint="eastAsia" w:ascii="Times New Roman" w:eastAsia="仿宋_GB2312" w:cs="Times New Roman"/>
          <w:lang w:val="en-US" w:eastAsia="zh-CN"/>
        </w:rPr>
        <w:t>2900</w:t>
      </w:r>
      <w:r>
        <w:rPr>
          <w:rFonts w:ascii="Times New Roman" w:eastAsia="仿宋_GB2312" w:cs="Times New Roman"/>
        </w:rPr>
        <w:t>万元 （小写万元）。</w:t>
      </w:r>
    </w:p>
    <w:p>
      <w:pPr>
        <w:pStyle w:val="3"/>
        <w:ind w:firstLine="640" w:firstLineChars="20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eastAsia="仿宋_GB2312" w:cs="Times New Roman"/>
          <w:u w:val="single"/>
        </w:rPr>
        <w:t xml:space="preserve">              </w:t>
      </w:r>
      <w:r>
        <w:rPr>
          <w:rFonts w:ascii="Times New Roman" w:eastAsia="仿宋_GB2312" w:cs="Times New Roman"/>
        </w:rPr>
        <w:t>。其中：</w:t>
      </w:r>
    </w:p>
    <w:p>
      <w:pPr>
        <w:pStyle w:val="3"/>
        <w:rPr>
          <w:rFonts w:ascii="Times New Roman" w:eastAsia="仿宋_GB2312" w:cs="Times New Roman"/>
        </w:rPr>
      </w:pPr>
      <w:r>
        <w:rPr>
          <w:rFonts w:ascii="Times New Roman" w:eastAsia="仿宋_GB2312" w:cs="Times New Roman"/>
        </w:rPr>
        <w:t xml:space="preserve">    主体建筑物性质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hint="eastAsia" w:ascii="Times New Roman" w:eastAsia="仿宋_GB2312" w:cs="Times New Roman"/>
          <w:lang w:val="en-US" w:eastAsia="zh-CN"/>
        </w:rPr>
        <w:t>计容</w:t>
      </w:r>
      <w:r>
        <w:rPr>
          <w:rFonts w:ascii="Times New Roman" w:eastAsia="仿宋_GB2312" w:cs="Times New Roman"/>
        </w:rPr>
        <w:t>建筑总面积</w:t>
      </w:r>
      <w:r>
        <w:rPr>
          <w:rFonts w:ascii="Times New Roman" w:eastAsia="仿宋_GB2312" w:cs="Times New Roman"/>
          <w:u w:val="single"/>
        </w:rPr>
        <w:t xml:space="preserve"> </w:t>
      </w:r>
      <w:r>
        <w:rPr>
          <w:rFonts w:hint="eastAsia" w:ascii="Times New Roman" w:eastAsia="仿宋_GB2312" w:cs="Times New Roman"/>
          <w:u w:val="single"/>
          <w:lang w:val="en-US" w:eastAsia="zh-CN"/>
        </w:rPr>
        <w:t>6659</w:t>
      </w:r>
      <w:r>
        <w:rPr>
          <w:rFonts w:ascii="Times New Roman" w:eastAsia="仿宋_GB2312" w:cs="Times New Roman"/>
          <w:u w:val="single"/>
        </w:rPr>
        <w:t xml:space="preserve"> </w:t>
      </w:r>
      <w:r>
        <w:rPr>
          <w:rFonts w:ascii="Times New Roman" w:eastAsia="仿宋_GB2312" w:cs="Times New Roman"/>
        </w:rPr>
        <w:t>平方米；</w:t>
      </w:r>
    </w:p>
    <w:p>
      <w:pPr>
        <w:pStyle w:val="3"/>
        <w:ind w:firstLine="645"/>
        <w:rPr>
          <w:rFonts w:ascii="Times New Roman" w:eastAsia="仿宋_GB2312" w:cs="Times New Roman"/>
          <w:b/>
          <w:bCs/>
        </w:rPr>
      </w:pPr>
      <w:r>
        <w:rPr>
          <w:rFonts w:ascii="Times New Roman" w:eastAsia="仿宋_GB2312" w:cs="Times New Roman"/>
        </w:rPr>
        <w:t>建筑容积率不高于</w:t>
      </w:r>
      <w:r>
        <w:rPr>
          <w:rFonts w:ascii="Times New Roman" w:eastAsia="仿宋_GB2312" w:cs="Times New Roman"/>
          <w:u w:val="single"/>
        </w:rPr>
        <w:t xml:space="preserve">  </w:t>
      </w:r>
      <w:r>
        <w:rPr>
          <w:rFonts w:hint="eastAsia" w:ascii="Times New Roman" w:eastAsia="仿宋_GB2312" w:cs="Times New Roman"/>
          <w:u w:val="single"/>
          <w:lang w:val="en-US" w:eastAsia="zh-CN"/>
        </w:rPr>
        <w:t>1.6</w:t>
      </w:r>
      <w:r>
        <w:rPr>
          <w:rFonts w:ascii="Times New Roman" w:eastAsia="仿宋_GB2312" w:cs="Times New Roman"/>
          <w:u w:val="single"/>
        </w:rPr>
        <w:t xml:space="preserve">  </w:t>
      </w:r>
      <w:r>
        <w:rPr>
          <w:rFonts w:ascii="Times New Roman" w:eastAsia="仿宋_GB2312" w:cs="Times New Roman"/>
          <w:b/>
          <w:bCs/>
        </w:rPr>
        <w:t>；</w:t>
      </w:r>
    </w:p>
    <w:p>
      <w:pPr>
        <w:pStyle w:val="3"/>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p>
    <w:p>
      <w:pPr>
        <w:pStyle w:val="3"/>
        <w:ind w:firstLine="645"/>
        <w:rPr>
          <w:rFonts w:ascii="Times New Roman" w:eastAsia="仿宋_GB2312" w:cs="Times New Roman"/>
        </w:rPr>
      </w:pPr>
      <w:r>
        <w:rPr>
          <w:rFonts w:ascii="Times New Roman" w:eastAsia="仿宋_GB2312" w:cs="Times New Roman"/>
        </w:rPr>
        <w:t>建筑密度不高于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pStyle w:val="3"/>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pPr>
        <w:spacing w:line="560" w:lineRule="exact"/>
        <w:ind w:firstLine="640" w:firstLineChars="200"/>
        <w:rPr>
          <w:rFonts w:eastAsia="仿宋_GB2312" w:cs="Times New Roman"/>
          <w:sz w:val="32"/>
          <w:szCs w:val="32"/>
          <w:u w:val="single"/>
        </w:rPr>
      </w:pPr>
      <w:r>
        <w:rPr>
          <w:rFonts w:eastAsia="仿宋_GB2312" w:cs="Times New Roman"/>
          <w:sz w:val="32"/>
          <w:szCs w:val="32"/>
        </w:rPr>
        <w:t>其他土地利用要求：</w:t>
      </w:r>
      <w:r>
        <w:rPr>
          <w:rFonts w:hint="eastAsia" w:eastAsia="仿宋_GB2312" w:cs="Times New Roman"/>
          <w:sz w:val="32"/>
          <w:szCs w:val="32"/>
          <w:u w:val="single"/>
        </w:rPr>
        <w:t xml:space="preserve">                       </w:t>
      </w:r>
      <w:r>
        <w:rPr>
          <w:rFonts w:eastAsia="仿宋_GB2312" w:cs="Times New Roman"/>
          <w:sz w:val="32"/>
          <w:szCs w:val="32"/>
          <w:u w:val="single"/>
        </w:rPr>
        <w:t>。</w:t>
      </w:r>
    </w:p>
    <w:p>
      <w:pPr>
        <w:pStyle w:val="3"/>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b/>
          <w:bCs/>
        </w:rPr>
        <w:t xml:space="preserve">  </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pPr>
        <w:pStyle w:val="3"/>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pPr>
        <w:pStyle w:val="3"/>
        <w:ind w:left="6" w:leftChars="3"/>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 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pPr>
        <w:pStyle w:val="3"/>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套。其中，套型建筑面积90平方米以下住房套数不少于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u w:val="single"/>
        </w:rPr>
        <w:t xml:space="preserve">                      </w:t>
      </w:r>
      <w:r>
        <w:rPr>
          <w:rFonts w:ascii="Times New Roman" w:eastAsia="仿宋_GB2312" w:cs="Times New Roman"/>
          <w:sz w:val="30"/>
          <w:u w:val="single"/>
        </w:rPr>
        <w:t>/</w:t>
      </w:r>
      <w:r>
        <w:rPr>
          <w:rFonts w:ascii="Times New Roman" w:eastAsia="仿宋_GB2312" w:cs="Times New Roman"/>
        </w:rPr>
        <w:t>。本合同项下宗地范围内套型建筑面积90平方米以下住房面积占宗地开发建设总面积的比例不低于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b/>
          <w:bCs/>
          <w:u w:val="single"/>
        </w:rPr>
        <w:t xml:space="preserve"> </w:t>
      </w:r>
      <w:r>
        <w:rPr>
          <w:rFonts w:ascii="Times New Roman" w:eastAsia="仿宋_GB2312" w:cs="Times New Roman"/>
        </w:rPr>
        <w:t>种方式履行：</w:t>
      </w:r>
    </w:p>
    <w:p>
      <w:pPr>
        <w:pStyle w:val="3"/>
        <w:ind w:firstLine="640" w:firstLineChars="200"/>
        <w:rPr>
          <w:rFonts w:ascii="Times New Roman" w:eastAsia="仿宋_GB2312" w:cs="Times New Roman"/>
        </w:rPr>
      </w:pPr>
      <w:r>
        <w:rPr>
          <w:rFonts w:ascii="Times New Roman" w:eastAsia="仿宋_GB2312" w:cs="Times New Roman"/>
        </w:rPr>
        <w:t>1．移交给政府；</w:t>
      </w:r>
    </w:p>
    <w:p>
      <w:pPr>
        <w:pStyle w:val="3"/>
        <w:ind w:firstLine="645"/>
        <w:rPr>
          <w:rFonts w:ascii="Times New Roman" w:eastAsia="仿宋_GB2312" w:cs="Times New Roman"/>
        </w:rPr>
      </w:pPr>
      <w:r>
        <w:rPr>
          <w:rFonts w:ascii="Times New Roman" w:eastAsia="仿宋_GB2312" w:cs="Times New Roman"/>
        </w:rPr>
        <w:t>2．由政府回购；</w:t>
      </w:r>
    </w:p>
    <w:p>
      <w:pPr>
        <w:pStyle w:val="3"/>
        <w:ind w:firstLine="645"/>
        <w:rPr>
          <w:rFonts w:ascii="Times New Roman" w:eastAsia="仿宋_GB2312" w:cs="Times New Roman"/>
        </w:rPr>
      </w:pPr>
      <w:r>
        <w:rPr>
          <w:rFonts w:ascii="Times New Roman" w:eastAsia="仿宋_GB2312" w:cs="Times New Roman"/>
        </w:rPr>
        <w:t>3．按政府经济适用住房建设和销售管理的有关规定执行；</w:t>
      </w:r>
    </w:p>
    <w:p>
      <w:pPr>
        <w:pStyle w:val="3"/>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u w:val="single"/>
        </w:rPr>
        <w:t xml:space="preserve">              /             </w:t>
      </w:r>
      <w:r>
        <w:rPr>
          <w:rFonts w:ascii="Times New Roman" w:eastAsia="仿宋_GB2312" w:cs="Times New Roman"/>
        </w:rPr>
        <w:t>。</w:t>
      </w:r>
    </w:p>
    <w:p>
      <w:pPr>
        <w:pStyle w:val="3"/>
        <w:ind w:firstLine="640" w:firstLineChars="20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b/>
          <w:bCs/>
        </w:rPr>
        <w:t xml:space="preserve">  </w:t>
      </w:r>
      <w:r>
        <w:rPr>
          <w:rFonts w:ascii="Times New Roman" w:eastAsia="仿宋_GB2312" w:cs="Times New Roman"/>
        </w:rPr>
        <w:t>受让人同意在本合同项下宗地范围内同步修建下列工程配套项目，并在建成后无偿移交给政府：</w:t>
      </w:r>
    </w:p>
    <w:p>
      <w:pPr>
        <w:pStyle w:val="3"/>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受让人同意本合同项下宗地建设项目在</w:t>
      </w:r>
      <w:r>
        <w:rPr>
          <w:rFonts w:ascii="Times New Roman" w:eastAsia="仿宋_GB2312" w:cs="Times New Roman"/>
          <w:u w:val="single"/>
        </w:rPr>
        <w:t xml:space="preserve">     </w:t>
      </w:r>
    </w:p>
    <w:p>
      <w:pPr>
        <w:pStyle w:val="3"/>
        <w:rPr>
          <w:rFonts w:ascii="Times New Roman" w:eastAsia="仿宋_GB2312" w:cs="Times New Roman"/>
          <w:u w:val="single"/>
        </w:rPr>
      </w:pPr>
      <w:r>
        <w:rPr>
          <w:rFonts w:hint="eastAsia" w:ascii="Times New Roman" w:eastAsia="仿宋_GB2312" w:cs="Times New Roman"/>
          <w:u w:val="single"/>
          <w:lang w:val="en-US" w:eastAsia="zh-CN"/>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日之前开工，在</w:t>
      </w:r>
      <w:r>
        <w:rPr>
          <w:rFonts w:ascii="Times New Roman" w:eastAsia="仿宋_GB2312" w:cs="Times New Roman"/>
          <w:u w:val="single"/>
        </w:rPr>
        <w:t xml:space="preserve">      </w:t>
      </w:r>
      <w:r>
        <w:rPr>
          <w:rFonts w:ascii="Times New Roman" w:eastAsia="仿宋_GB2312" w:cs="Times New Roman"/>
        </w:rPr>
        <w:t>年</w:t>
      </w:r>
      <w:r>
        <w:rPr>
          <w:rFonts w:ascii="Times New Roman" w:eastAsia="仿宋_GB2312" w:cs="Times New Roman"/>
          <w:u w:val="single"/>
        </w:rPr>
        <w:t xml:space="preserve">   </w:t>
      </w:r>
      <w:r>
        <w:rPr>
          <w:rFonts w:ascii="Times New Roman" w:eastAsia="仿宋_GB2312" w:cs="Times New Roman"/>
        </w:rPr>
        <w:t>月</w:t>
      </w:r>
      <w:r>
        <w:rPr>
          <w:rFonts w:ascii="Times New Roman" w:eastAsia="仿宋_GB2312" w:cs="Times New Roman"/>
          <w:u w:val="single"/>
        </w:rPr>
        <w:t xml:space="preserve">    </w:t>
      </w:r>
      <w:r>
        <w:rPr>
          <w:rFonts w:ascii="Times New Roman" w:eastAsia="仿宋_GB2312" w:cs="Times New Roman"/>
        </w:rPr>
        <w:t>日之前竣工。</w:t>
      </w:r>
    </w:p>
    <w:p>
      <w:pPr>
        <w:pStyle w:val="3"/>
        <w:ind w:firstLine="645"/>
        <w:rPr>
          <w:rFonts w:ascii="Times New Roman" w:eastAsia="仿宋_GB2312" w:cs="Times New Roman"/>
        </w:rPr>
      </w:pPr>
      <w:r>
        <w:rPr>
          <w:rFonts w:ascii="Times New Roman" w:eastAsia="仿宋_GB2312" w:cs="Times New Roman"/>
        </w:rPr>
        <w:t>受让人不能按期开工，应提前30日向出让人提出延建申请，经出让人同意延建的，其项目竣工时间相应顺延，但延建期限不得超过一年。</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第十七条</w:t>
      </w:r>
      <w:r>
        <w:rPr>
          <w:rFonts w:ascii="Times New Roman" w:eastAsia="仿宋_GB2312" w:cs="Times New Roman"/>
          <w:b/>
          <w:bCs/>
        </w:rPr>
        <w:t xml:space="preserve"> </w:t>
      </w:r>
      <w:r>
        <w:rPr>
          <w:rFonts w:asci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ascii="Times New Roman" w:eastAsia="仿宋_GB2312" w:cs="Times New Roman"/>
          <w:b/>
        </w:rPr>
      </w:pPr>
      <w:r>
        <w:rPr>
          <w:rFonts w:asci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(二) </w:t>
      </w:r>
      <w:r>
        <w:rPr>
          <w:rFonts w:ascii="Times New Roman" w:eastAsia="仿宋_GB2312" w:cs="Times New Roman"/>
        </w:rPr>
        <w:t>项规定办理：</w:t>
      </w:r>
    </w:p>
    <w:p>
      <w:pPr>
        <w:pStyle w:val="3"/>
        <w:ind w:firstLine="640" w:firstLineChars="200"/>
        <w:rPr>
          <w:rFonts w:ascii="Times New Roman" w:eastAsia="仿宋_GB2312" w:cs="Times New Roman"/>
        </w:rPr>
      </w:pPr>
      <w:r>
        <w:rPr>
          <w:rFonts w:ascii="Times New Roman" w:eastAsia="仿宋_GB2312" w:cs="Times New Roman"/>
        </w:rPr>
        <w:t>（一）由出让人有偿收回建设用地使用权；</w:t>
      </w:r>
    </w:p>
    <w:p>
      <w:pPr>
        <w:pStyle w:val="3"/>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第四章  国有建设用地使用权转让、出租、抵押</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第二十一条</w:t>
      </w:r>
      <w:r>
        <w:rPr>
          <w:rFonts w:asci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ascii="Times New Roman" w:eastAsia="仿宋_GB2312" w:cs="Times New Roman"/>
          <w:u w:val="single"/>
        </w:rPr>
        <w:t xml:space="preserve"> (一) </w:t>
      </w:r>
      <w:r>
        <w:rPr>
          <w:rFonts w:ascii="Times New Roman" w:eastAsia="仿宋_GB2312" w:cs="Times New Roman"/>
        </w:rPr>
        <w:t>项规定的条件：</w:t>
      </w:r>
    </w:p>
    <w:p>
      <w:pPr>
        <w:pStyle w:val="3"/>
        <w:ind w:firstLine="640" w:firstLineChars="20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pPr>
        <w:pStyle w:val="3"/>
        <w:rPr>
          <w:rFonts w:ascii="Times New Roman" w:eastAsia="仿宋_GB2312" w:cs="Times New Roman"/>
        </w:rPr>
      </w:pPr>
      <w:r>
        <w:rPr>
          <w:rFonts w:ascii="Times New Roman" w:eastAsia="仿宋_GB2312" w:cs="Times New Roman"/>
        </w:rPr>
        <w:t xml:space="preserve">    （二）按照本合同约定进行投资开发，已形成工业用地或其他建设用地条件。</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第二十二条</w:t>
      </w:r>
      <w:r>
        <w:rPr>
          <w:rFonts w:ascii="Times New Roman" w:eastAsia="仿宋_GB2312" w:cs="Times New Roman"/>
        </w:rPr>
        <w:t xml:space="preserve">  国有建设用地使用权的转让、出租及抵押合同，不得违背国家法律、法规规定和本合同约定。</w:t>
      </w:r>
    </w:p>
    <w:p>
      <w:pPr>
        <w:pStyle w:val="3"/>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第二十四条</w:t>
      </w:r>
      <w:r>
        <w:rPr>
          <w:rFonts w:ascii="Times New Roman" w:eastAsia="仿宋_GB2312" w:cs="Times New Roman"/>
          <w:b/>
          <w:bCs/>
        </w:rPr>
        <w:t xml:space="preserve">  </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第五章 期限届满</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Times New Roman" w:eastAsia="仿宋_GB2312" w:cs="Times New Roman"/>
        </w:rPr>
      </w:pPr>
      <w:r>
        <w:rPr>
          <w:rFonts w:ascii="Times New Roman" w:eastAsia="仿宋_GB2312" w:cs="Times New Roman"/>
        </w:rPr>
        <w:t>住宅建设用地使用权期限届满的，自动续期。</w:t>
      </w:r>
    </w:p>
    <w:p>
      <w:pPr>
        <w:pStyle w:val="3"/>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(一)  </w:t>
      </w:r>
      <w:r>
        <w:rPr>
          <w:rFonts w:ascii="Times New Roman" w:eastAsia="仿宋_GB2312" w:cs="Times New Roman"/>
        </w:rPr>
        <w:t>项约定履行：</w:t>
      </w:r>
    </w:p>
    <w:p>
      <w:pPr>
        <w:pStyle w:val="3"/>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ascii="Times New Roman" w:eastAsia="仿宋_GB2312" w:cs="Times New Roman"/>
        </w:rPr>
      </w:pPr>
      <w:r>
        <w:rPr>
          <w:rFonts w:ascii="Times New Roman" w:eastAsia="仿宋_GB2312" w:cs="Times New Roman"/>
        </w:rPr>
        <w:t>（二）由出让人无偿收回地上建筑物、构筑物及其附属设施。</w:t>
      </w:r>
    </w:p>
    <w:p>
      <w:pPr>
        <w:pStyle w:val="3"/>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第六章 不可抗力</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第二十八条</w:t>
      </w:r>
      <w:r>
        <w:rPr>
          <w:rFonts w:asci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第七章 违约责任</w:t>
      </w:r>
    </w:p>
    <w:p>
      <w:pPr>
        <w:pStyle w:val="3"/>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b/>
          <w:bCs/>
        </w:rPr>
        <w:t xml:space="preserve">  </w:t>
      </w:r>
      <w:r>
        <w:rPr>
          <w:rFonts w:ascii="Times New Roman" w:eastAsia="仿宋_GB2312" w:cs="Times New Roman"/>
        </w:rPr>
        <w:t>受让人应当按照本合同约定，按时支付国有建设用地使用权出让价款。受让人不能按时支付国有建设用地使用权出让价款的，自滞纳之日起，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pPr>
        <w:pStyle w:val="3"/>
        <w:ind w:hanging="6"/>
        <w:rPr>
          <w:rFonts w:ascii="Times New Roman" w:eastAsia="仿宋_GB2312" w:cs="Times New Roman"/>
          <w:u w:val="single"/>
        </w:rPr>
      </w:pPr>
      <w:r>
        <w:rPr>
          <w:rFonts w:ascii="Times New Roman" w:eastAsia="仿宋_GB2312" w:cs="Times New Roman"/>
          <w:u w:val="single"/>
        </w:rPr>
        <w:t xml:space="preserve"> 1  </w:t>
      </w:r>
      <w:r>
        <w:rPr>
          <w:rFonts w:asci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Times New Roman" w:eastAsia="仿宋_GB2312" w:cs="Times New Roman"/>
        </w:rPr>
      </w:pPr>
      <w:r>
        <w:rPr>
          <w:rFonts w:asci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第三十二条</w:t>
      </w:r>
      <w:r>
        <w:rPr>
          <w:rFonts w:asci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‰的违约金，出让人有权要求受让人继续履约。</w:t>
      </w:r>
    </w:p>
    <w:p>
      <w:pPr>
        <w:pStyle w:val="3"/>
        <w:ind w:firstLine="640" w:firstLineChars="20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‰的违约金。</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第三十四条</w:t>
      </w:r>
      <w:r>
        <w:rPr>
          <w:rFonts w:asci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 </w:t>
      </w:r>
      <w:r>
        <w:rPr>
          <w:rFonts w:ascii="Times New Roman" w:eastAsia="仿宋_GB2312" w:cs="Times New Roman"/>
        </w:rPr>
        <w:t>‰的违约金，并自行拆除相应的绿化和建筑设施。</w:t>
      </w:r>
    </w:p>
    <w:p>
      <w:pPr>
        <w:pStyle w:val="3"/>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b/>
          <w:bCs/>
        </w:rPr>
        <w:t xml:space="preserve">  </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第八章 适用法律及争议解决</w:t>
      </w:r>
    </w:p>
    <w:p>
      <w:pPr>
        <w:pStyle w:val="3"/>
        <w:jc w:val="center"/>
        <w:rPr>
          <w:rFonts w:ascii="Times New Roman" w:eastAsia="黑体" w:cs="Times New Roman"/>
        </w:rPr>
      </w:pP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第三十八条</w:t>
      </w:r>
      <w:r>
        <w:rPr>
          <w:rFonts w:ascii="Times New Roman" w:eastAsia="仿宋_GB2312" w:cs="Times New Roman"/>
        </w:rPr>
        <w:t xml:space="preserve">  本合同订立、效力、解释、履行及争议的解决，适用中华人民共和国法律。</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第三十九条</w:t>
      </w:r>
      <w:r>
        <w:rPr>
          <w:rFonts w:ascii="Times New Roman" w:eastAsia="仿宋_GB2312" w:cs="Times New Roman"/>
        </w:rPr>
        <w:t xml:space="preserve">  因履行本合同发生争议，由争议双方协商解决，协商不成的，按本条第</w:t>
      </w:r>
      <w:r>
        <w:rPr>
          <w:rFonts w:ascii="Times New Roman" w:eastAsia="仿宋_GB2312" w:cs="Times New Roman"/>
          <w:u w:val="single"/>
        </w:rPr>
        <w:t xml:space="preserve"> (一) </w:t>
      </w:r>
      <w:r>
        <w:rPr>
          <w:rFonts w:ascii="Times New Roman" w:eastAsia="仿宋_GB2312" w:cs="Times New Roman"/>
        </w:rPr>
        <w:t>项约定的方式解决：</w:t>
      </w:r>
    </w:p>
    <w:p>
      <w:pPr>
        <w:pStyle w:val="3"/>
        <w:rPr>
          <w:rFonts w:ascii="Times New Roman" w:eastAsia="仿宋_GB2312" w:cs="Times New Roman"/>
        </w:rPr>
      </w:pPr>
      <w:r>
        <w:rPr>
          <w:rFonts w:ascii="Times New Roman" w:eastAsia="仿宋_GB2312" w:cs="Times New Roman"/>
        </w:rPr>
        <w:t xml:space="preserve">   （一）提交</w:t>
      </w:r>
      <w:r>
        <w:rPr>
          <w:rFonts w:ascii="Times New Roman" w:eastAsia="仿宋_GB2312" w:cs="Times New Roman"/>
          <w:u w:val="single"/>
        </w:rPr>
        <w:t xml:space="preserve">     惠州          </w:t>
      </w:r>
      <w:r>
        <w:rPr>
          <w:rFonts w:ascii="Times New Roman" w:eastAsia="仿宋_GB2312" w:cs="Times New Roman"/>
        </w:rPr>
        <w:t>仲裁委员会仲裁；</w:t>
      </w:r>
    </w:p>
    <w:p>
      <w:pPr>
        <w:pStyle w:val="3"/>
        <w:rPr>
          <w:rFonts w:ascii="Times New Roman" w:eastAsia="仿宋_GB2312" w:cs="Times New Roman"/>
        </w:rPr>
      </w:pPr>
      <w:r>
        <w:rPr>
          <w:rFonts w:ascii="Times New Roman" w:eastAsia="仿宋_GB2312" w:cs="Times New Roman"/>
        </w:rPr>
        <w:t xml:space="preserve">   （二）依法向人民法院起诉。</w:t>
      </w:r>
    </w:p>
    <w:p>
      <w:pPr>
        <w:pStyle w:val="3"/>
        <w:rPr>
          <w:rFonts w:ascii="Times New Roman" w:eastAsia="仿宋_GB2312" w:cs="Times New Roman"/>
        </w:rPr>
      </w:pPr>
    </w:p>
    <w:p>
      <w:pPr>
        <w:pStyle w:val="3"/>
        <w:jc w:val="center"/>
        <w:rPr>
          <w:rFonts w:ascii="Times New Roman" w:eastAsia="黑体" w:cs="Times New Roman"/>
        </w:rPr>
      </w:pPr>
      <w:r>
        <w:rPr>
          <w:rFonts w:ascii="Times New Roman" w:eastAsia="黑体" w:cs="Times New Roman"/>
        </w:rPr>
        <w:t>第九章 附 则</w:t>
      </w:r>
    </w:p>
    <w:p>
      <w:pPr>
        <w:pStyle w:val="3"/>
        <w:spacing w:line="380" w:lineRule="exact"/>
        <w:jc w:val="center"/>
        <w:rPr>
          <w:rFonts w:ascii="Times New Roman" w:eastAsia="黑体" w:cs="Times New Roman"/>
        </w:rPr>
      </w:pPr>
    </w:p>
    <w:p>
      <w:pPr>
        <w:pStyle w:val="3"/>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本合同项下宗地出让方案业经</w:t>
      </w:r>
      <w:r>
        <w:rPr>
          <w:rFonts w:ascii="Times New Roman" w:eastAsia="仿宋_GB2312" w:cs="Times New Roman"/>
          <w:u w:val="single"/>
        </w:rPr>
        <w:t xml:space="preserve"> 惠州市 </w:t>
      </w:r>
      <w:r>
        <w:rPr>
          <w:rFonts w:ascii="Times New Roman" w:eastAsia="仿宋_GB2312" w:cs="Times New Roman"/>
        </w:rPr>
        <w:t>人民政府批准，本合同自双方签订之日起生效。</w:t>
      </w:r>
    </w:p>
    <w:p>
      <w:pPr>
        <w:pStyle w:val="3"/>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b/>
          <w:bCs/>
        </w:rPr>
        <w:t xml:space="preserve">  </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第四十二条</w:t>
      </w:r>
      <w:r>
        <w:rPr>
          <w:rFonts w:ascii="Times New Roman" w:eastAsia="仿宋_GB2312" w:cs="Times New Roman"/>
        </w:rPr>
        <w:t xml:space="preserve">  本合同和附件共</w:t>
      </w:r>
      <w:r>
        <w:rPr>
          <w:rFonts w:ascii="Times New Roman" w:eastAsia="仿宋_GB2312" w:cs="Times New Roman"/>
          <w:u w:val="single"/>
        </w:rPr>
        <w:t xml:space="preserve"> 贰拾</w:t>
      </w:r>
      <w:r>
        <w:rPr>
          <w:rFonts w:ascii="Times New Roman" w:eastAsia="仿宋_GB2312" w:cs="Times New Roman"/>
        </w:rPr>
        <w:t>页整，以中文书写为准。</w:t>
      </w:r>
    </w:p>
    <w:p>
      <w:pPr>
        <w:pStyle w:val="3"/>
        <w:rPr>
          <w:rFonts w:ascii="Times New Roman" w:eastAsia="仿宋_GB2312" w:cs="Times New Roman"/>
        </w:rPr>
      </w:pPr>
      <w:r>
        <w:rPr>
          <w:rFonts w:ascii="Times New Roman" w:eastAsia="仿宋_GB2312" w:cs="Times New Roman"/>
        </w:rPr>
        <w:t xml:space="preserve">    </w:t>
      </w:r>
      <w:r>
        <w:rPr>
          <w:rFonts w:ascii="Times New Roman" w:eastAsia="方正楷体_GBK" w:cs="Times New Roman"/>
          <w:b/>
          <w:bCs/>
        </w:rPr>
        <w:t>第四十三条</w:t>
      </w:r>
      <w:r>
        <w:rPr>
          <w:rFonts w:ascii="Times New Roman" w:eastAsia="仿宋_GB2312" w:cs="Times New Roman"/>
        </w:rPr>
        <w:t xml:space="preserve">  本合同的价款、金额、面积等项应当同时以大、小写表示，大小写数额应当一致，不一致的，以大写为准。</w:t>
      </w:r>
    </w:p>
    <w:p>
      <w:pPr>
        <w:pStyle w:val="3"/>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本合同未尽事宜，可由双方约定后作为合同附件，与本合同具有同等法律效力。</w:t>
      </w:r>
    </w:p>
    <w:p>
      <w:pPr>
        <w:pStyle w:val="3"/>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本合同一式</w:t>
      </w:r>
      <w:r>
        <w:rPr>
          <w:rFonts w:ascii="Times New Roman" w:eastAsia="仿宋_GB2312" w:cs="Times New Roman"/>
          <w:u w:val="single"/>
        </w:rPr>
        <w:t xml:space="preserve"> 肆 </w:t>
      </w:r>
      <w:r>
        <w:rPr>
          <w:rFonts w:ascii="Times New Roman" w:eastAsia="仿宋_GB2312" w:cs="Times New Roman"/>
        </w:rPr>
        <w:t>份，出让人</w:t>
      </w:r>
      <w:r>
        <w:rPr>
          <w:rFonts w:ascii="Times New Roman" w:eastAsia="仿宋_GB2312" w:cs="Times New Roman"/>
          <w:u w:val="single"/>
        </w:rPr>
        <w:t xml:space="preserve"> 贰 </w:t>
      </w:r>
      <w:r>
        <w:rPr>
          <w:rFonts w:ascii="Times New Roman" w:eastAsia="仿宋_GB2312" w:cs="Times New Roman"/>
        </w:rPr>
        <w:t>份,受让人</w:t>
      </w:r>
    </w:p>
    <w:p>
      <w:pPr>
        <w:pStyle w:val="3"/>
        <w:rPr>
          <w:rFonts w:ascii="Times New Roman" w:eastAsia="仿宋_GB2312" w:cs="Times New Roman"/>
        </w:rPr>
      </w:pPr>
      <w:r>
        <w:rPr>
          <w:rFonts w:ascii="Times New Roman" w:eastAsia="仿宋_GB2312" w:cs="Times New Roman"/>
          <w:u w:val="single"/>
        </w:rPr>
        <w:t xml:space="preserve"> 贰  </w:t>
      </w:r>
      <w:r>
        <w:rPr>
          <w:rFonts w:ascii="Times New Roman" w:eastAsia="仿宋_GB2312" w:cs="Times New Roman"/>
        </w:rPr>
        <w:t>份，具有同等法律效力。</w:t>
      </w:r>
    </w:p>
    <w:p>
      <w:pPr>
        <w:pStyle w:val="3"/>
        <w:rPr>
          <w:rFonts w:ascii="Times New Roman" w:eastAsia="仿宋_GB2312" w:cs="Times New Roman"/>
        </w:rPr>
      </w:pP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出让人（章）：               受让人（章）：</w:t>
      </w:r>
    </w:p>
    <w:p>
      <w:pPr>
        <w:pStyle w:val="3"/>
        <w:rPr>
          <w:rFonts w:ascii="Times New Roman" w:eastAsia="仿宋_GB2312" w:cs="Times New Roman"/>
        </w:rPr>
      </w:pPr>
    </w:p>
    <w:p>
      <w:pPr>
        <w:pStyle w:val="3"/>
        <w:rPr>
          <w:rFonts w:ascii="Times New Roman" w:eastAsia="仿宋_GB2312" w:cs="Times New Roman"/>
        </w:rPr>
      </w:pPr>
      <w:r>
        <w:rPr>
          <w:rFonts w:ascii="Times New Roman" w:eastAsia="仿宋_GB2312" w:cs="Times New Roman"/>
        </w:rPr>
        <w:t>法定代表人（委托代理人）    法定代表人(委托代理人)：</w:t>
      </w:r>
    </w:p>
    <w:p>
      <w:pPr>
        <w:pStyle w:val="3"/>
        <w:rPr>
          <w:rFonts w:ascii="Times New Roman" w:eastAsia="仿宋_GB2312" w:cs="Times New Roman"/>
        </w:rPr>
      </w:pPr>
      <w:r>
        <w:rPr>
          <w:rFonts w:ascii="Times New Roman" w:eastAsia="仿宋_GB2312" w:cs="Times New Roman"/>
        </w:rPr>
        <w:t>（签字）：                  （签字）：</w:t>
      </w:r>
    </w:p>
    <w:p>
      <w:pPr>
        <w:pStyle w:val="3"/>
        <w:rPr>
          <w:rFonts w:ascii="Times New Roman" w:eastAsia="仿宋_GB2312" w:cs="Times New Roman"/>
        </w:rPr>
      </w:pPr>
    </w:p>
    <w:p>
      <w:pPr>
        <w:pStyle w:val="3"/>
        <w:ind w:firstLine="645"/>
        <w:jc w:val="right"/>
        <w:outlineLvl w:val="0"/>
        <w:rPr>
          <w:rFonts w:ascii="Times New Roman" w:eastAsia="仿宋_GB2312" w:cs="Times New Roman"/>
        </w:rPr>
      </w:pPr>
      <w:r>
        <w:rPr>
          <w:rFonts w:ascii="Times New Roman" w:eastAsia="仿宋_GB2312" w:cs="Times New Roman"/>
        </w:rPr>
        <w:t xml:space="preserve">               </w:t>
      </w:r>
    </w:p>
    <w:p>
      <w:pPr>
        <w:pStyle w:val="3"/>
        <w:wordWrap w:val="0"/>
        <w:ind w:firstLine="645"/>
        <w:jc w:val="right"/>
        <w:outlineLvl w:val="0"/>
        <w:rPr>
          <w:rFonts w:ascii="Times New Roman" w:eastAsia="仿宋_GB2312" w:cs="Times New Roman"/>
        </w:rPr>
      </w:pPr>
      <w:r>
        <w:rPr>
          <w:rFonts w:ascii="Times New Roman" w:eastAsia="仿宋_GB2312" w:cs="Times New Roman"/>
        </w:rPr>
        <w:t>二○二</w:t>
      </w:r>
      <w:r>
        <w:rPr>
          <w:rFonts w:hint="eastAsia" w:ascii="Times New Roman" w:eastAsia="仿宋_GB2312" w:cs="Times New Roman"/>
        </w:rPr>
        <w:t>二</w:t>
      </w:r>
      <w:r>
        <w:rPr>
          <w:rFonts w:ascii="Times New Roman" w:eastAsia="仿宋_GB2312" w:cs="Times New Roman"/>
        </w:rPr>
        <w:t>年  月   日</w:t>
      </w:r>
    </w:p>
    <w:p>
      <w:pPr>
        <w:jc w:val="left"/>
        <w:rPr>
          <w:rFonts w:eastAsia="黑体" w:cs="Times New Roman"/>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8480"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图片 51"/>
                        <wps:cNvSpPr>
                          <a:spLocks noChangeAspect="1"/>
                        </wps:cNvSpPr>
                        <wps:spPr>
                          <a:xfrm>
                            <a:off x="1800" y="1830"/>
                            <a:ext cx="8280" cy="7800"/>
                          </a:xfrm>
                          <a:prstGeom prst="rect">
                            <a:avLst/>
                          </a:prstGeom>
                          <a:noFill/>
                          <a:ln>
                            <a:noFill/>
                          </a:ln>
                        </wps:spPr>
                        <wps:bodyPr upright="1"/>
                      </wps:wsp>
                      <wps:wsp>
                        <wps:cNvPr id="10" name="直线 5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5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线 5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50" o:spid="_x0000_s1026" o:spt="203" style="position:absolute;left:0pt;margin-left:0pt;margin-top:0pt;height:390pt;width:414pt;mso-position-horizontal-relative:char;mso-position-vertical-relative:line;z-index:251668480;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Aazm4PVAAAABQEAAA8AAAAAAAAAAQAgAAAAIgAAAGRycy9kb3ducmV2LnhtbFBLAQIUABQA&#10;AAAIAIdO4kAl4kh4SQMAAEEKAAAOAAAAAAAAAAEAIAAAACQBAABkcnMvZTJvRG9jLnhtbFBLBQYA&#10;AAAABgAGAFkBAADfBgAAAAA=&#10;">
                <o:lock v:ext="edit" rotation="t" aspectratio="t"/>
                <v:rect id="图片 51"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52"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53"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54"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jc w:val="center"/>
        <w:rPr>
          <w:rFonts w:eastAsia="楷体_GB2312" w:cs="Times New Roman"/>
          <w:b/>
          <w:bCs/>
          <w:sz w:val="30"/>
          <w:szCs w:val="30"/>
        </w:rPr>
      </w:pPr>
    </w:p>
    <w:p>
      <w:pPr>
        <w:rPr>
          <w:rFonts w:eastAsia="楷体_GB2312" w:cs="Times New Roman"/>
          <w:b/>
          <w:bCs/>
          <w:sz w:val="30"/>
          <w:szCs w:val="30"/>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rPr>
      </w:pPr>
    </w:p>
    <w:p>
      <w:pPr>
        <w:jc w:val="left"/>
        <w:rPr>
          <w:rFonts w:eastAsia="黑体" w:cs="Times New Roman"/>
        </w:rPr>
      </w:pPr>
      <w:r>
        <w:rPr>
          <w:rFonts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6" name="文本框 4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7" o:spid="_x0000_s1026" o:spt="202" type="#_x0000_t202" style="position:absolute;left:0pt;margin-left:324pt;margin-top:478.85pt;height:39pt;width:144pt;z-index:251665408;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DsB&#10;zdoAAAAMAQAADwAAAAAAAAABACAAAAAiAAAAZHJzL2Rvd25yZXYueG1sUEsBAhQAFAAAAAgAh07i&#10;QATN7YuuAQAAOAMAAA4AAAAAAAAAAQAgAAAAKQEAAGRycy9lMm9Eb2MueG1sUEsFBgAAAAAGAAYA&#10;WQEAAEkFA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cs="Times New Roman"/>
        </w:rPr>
        <mc:AlternateContent>
          <mc:Choice Requires="wps">
            <w:drawing>
              <wp:anchor distT="0" distB="0" distL="114300" distR="114300" simplePos="0" relativeHeight="251664384" behindDoc="0" locked="1" layoutInCell="1" allowOverlap="1">
                <wp:simplePos x="0" y="0"/>
                <wp:positionH relativeFrom="column">
                  <wp:posOffset>-218440</wp:posOffset>
                </wp:positionH>
                <wp:positionV relativeFrom="paragraph">
                  <wp:posOffset>3368040</wp:posOffset>
                </wp:positionV>
                <wp:extent cx="570865" cy="2281555"/>
                <wp:effectExtent l="0" t="0" r="635" b="4445"/>
                <wp:wrapNone/>
                <wp:docPr id="5" name="文本框 46"/>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wps:txbx>
                      <wps:bodyPr vert="eaVert" wrap="square" upright="1"/>
                    </wps:wsp>
                  </a:graphicData>
                </a:graphic>
              </wp:anchor>
            </w:drawing>
          </mc:Choice>
          <mc:Fallback>
            <w:pict>
              <v:shape id="文本框 46" o:spid="_x0000_s1026" o:spt="202" type="#_x0000_t202" style="position:absolute;left:0pt;margin-left:-17.2pt;margin-top:265.2pt;height:179.65pt;width:44.95pt;z-index:251664384;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baX5rbAAAACgEAAA8AAAAAAAAAAQAgAAAAIgAAAGRycy9kb3ducmV2LnhtbFBLAQIU&#10;ABQAAAAIAIdO4kCHfQOotwEAAEYDAAAOAAAAAAAAAAEAIAAAACoBAABkcnMvZTJvRG9jLnhtbFBL&#10;BQYAAAAABgAGAFkBAABTBQ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 贴 线</w:t>
                      </w:r>
                    </w:p>
                  </w:txbxContent>
                </v:textbox>
                <w10:anchorlock/>
              </v:shape>
            </w:pict>
          </mc:Fallback>
        </mc:AlternateContent>
      </w:r>
      <w:r>
        <w:rPr>
          <w:rFonts w:cs="Times New Roman"/>
        </w:rPr>
        <mc:AlternateContent>
          <mc:Choice Requires="wps">
            <w:drawing>
              <wp:anchor distT="0" distB="0" distL="114300" distR="114300" simplePos="0" relativeHeight="251663360"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 name="直线 45"/>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5" o:spid="_x0000_s1026" o:spt="20" style="position:absolute;left:0pt;margin-left:-18.8pt;margin-top:277.05pt;height:141.75pt;width:0.05pt;z-index:251663360;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3GDLYAAAACwEAAA8AAAAAAAAAAQAgAAAA&#10;IgAAAGRycy9kb3ducmV2LnhtbFBLAQIUABQAAAAIAIdO4kDIpq1+0gEAAJEDAAAOAAAAAAAAAAEA&#10;IAAAACcBAABkcnMvZTJvRG9jLnhtbFBLBQYAAAAABgAGAFkBAABrBQAAAAA=&#10;">
                <v:fill on="f" focussize="0,0"/>
                <v:stroke color="#000000" joinstyle="round" dashstyle="longDash"/>
                <v:imagedata o:title=""/>
                <o:lock v:ext="edit" aspectratio="f"/>
                <w10:anchorlock/>
              </v:line>
            </w:pict>
          </mc:Fallback>
        </mc:AlternateContent>
      </w:r>
      <w:r>
        <w:rPr>
          <w:rFonts w:eastAsia="黑体" w:cs="Times New Roman"/>
        </w:rPr>
        <w:t>附件2</w:t>
      </w:r>
    </w:p>
    <w:p>
      <w:pPr>
        <w:jc w:val="center"/>
        <w:rPr>
          <w:rFonts w:cs="Times New Roman"/>
        </w:rPr>
      </w:pPr>
      <w:r>
        <w:rPr>
          <w:rFonts w:eastAsia="黑体" w:cs="Times New Roman"/>
          <w:sz w:val="36"/>
          <w:szCs w:val="36"/>
        </w:rPr>
        <w:t>出让宗地竖向界限</w:t>
      </w:r>
      <w:r>
        <w:rPr>
          <w:rFonts w:cs="Times New Roman"/>
        </w:rPr>
        <w:fldChar w:fldCharType="begin" w:fldLock="1"/>
      </w:r>
      <w:r>
        <w:rPr>
          <w:rFonts w:cs="Times New Roman"/>
        </w:rPr>
        <w:instrText xml:space="preserve">ref  SHAPE  \* MERGEFORMAT </w:instrText>
      </w:r>
      <w:r>
        <w:rPr>
          <w:rFonts w:cs="Times New Roman"/>
        </w:rPr>
        <w:fldChar w:fldCharType="separate"/>
      </w:r>
      <w:r>
        <w:rPr>
          <w:rFonts w:eastAsia="黑体" w:cs="Times New Roman"/>
          <w:sz w:val="36"/>
          <w:szCs w:val="36"/>
        </w:rPr>
        <w:drawing>
          <wp:inline distT="0" distB="0" distL="114300" distR="114300">
            <wp:extent cx="5715000" cy="6125210"/>
            <wp:effectExtent l="0" t="0" r="0" b="0"/>
            <wp:docPr id="14" name="图片 2" descr="0163272844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01632728441435"/>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cs="Times New Roman"/>
        </w:rPr>
        <w:fldChar w:fldCharType="end"/>
      </w:r>
    </w:p>
    <w:p>
      <w:pPr>
        <w:jc w:val="center"/>
        <w:rPr>
          <w:rFonts w:eastAsia="黑体" w:cs="Times New Roman"/>
          <w:sz w:val="36"/>
          <w:szCs w:val="36"/>
        </w:rPr>
      </w:pPr>
    </w:p>
    <w:p>
      <w:pPr>
        <w:jc w:val="center"/>
        <w:rPr>
          <w:rFonts w:eastAsia="楷体_GB2312" w:cs="Times New Roman"/>
          <w:b/>
          <w:bCs/>
          <w:sz w:val="30"/>
          <w:szCs w:val="30"/>
          <w:u w:val="single"/>
        </w:rPr>
      </w:pPr>
      <w:r>
        <w:rPr>
          <w:rFonts w:eastAsia="楷体_GB2312" w:cs="Times New Roman"/>
          <w:b/>
          <w:bCs/>
          <w:sz w:val="30"/>
          <w:szCs w:val="30"/>
        </w:rPr>
        <w:t>采用的高程系：</w:t>
      </w:r>
      <w:r>
        <w:rPr>
          <w:rFonts w:eastAsia="楷体_GB2312" w:cs="Times New Roman"/>
          <w:b/>
          <w:bCs/>
          <w:sz w:val="30"/>
          <w:szCs w:val="30"/>
          <w:u w:val="single"/>
        </w:rPr>
        <w:t xml:space="preserve">              </w:t>
      </w:r>
    </w:p>
    <w:p>
      <w:pPr>
        <w:jc w:val="center"/>
        <w:rPr>
          <w:rFonts w:cs="Times New Roman"/>
        </w:rPr>
      </w:pPr>
      <w:r>
        <w:rPr>
          <w:rFonts w:cs="Times New Roman"/>
        </w:rPr>
        <w:t xml:space="preserve">比例尺：1： </w:t>
      </w:r>
      <w:r>
        <w:rPr>
          <w:rFonts w:cs="Times New Roman"/>
          <w:u w:val="single"/>
        </w:rPr>
        <w:t xml:space="preserve">             </w:t>
      </w:r>
      <w:r>
        <w:rPr>
          <w:rFonts w:cs="Times New Roman"/>
        </w:rPr>
        <w:t xml:space="preserve">               </w:t>
      </w:r>
    </w:p>
    <w:p>
      <w:pPr>
        <w:jc w:val="center"/>
        <w:rPr>
          <w:rFonts w:eastAsia="黑体" w:cs="Times New Roman"/>
        </w:rPr>
        <w:sectPr>
          <w:pgSz w:w="11906" w:h="16838"/>
          <w:pgMar w:top="1701" w:right="1701" w:bottom="1701" w:left="1701" w:header="851" w:footer="1474" w:gutter="0"/>
          <w:cols w:space="720" w:num="1"/>
          <w:docGrid w:type="lines" w:linePitch="312" w:charSpace="0"/>
        </w:sectPr>
      </w:pPr>
    </w:p>
    <w:p>
      <w:pPr>
        <w:rPr>
          <w:rFonts w:eastAsia="楷体_GB2312" w:cs="Times New Roman"/>
          <w:b/>
          <w:bCs/>
          <w:sz w:val="30"/>
          <w:szCs w:val="30"/>
          <w:u w:val="single"/>
        </w:rPr>
      </w:pPr>
      <w:r>
        <w:rPr>
          <w:rFonts w:eastAsia="黑体" w:cs="Times New Roman"/>
        </w:rPr>
        <w:t>附件3</w:t>
      </w:r>
    </w:p>
    <w:p>
      <w:pPr>
        <w:pStyle w:val="3"/>
        <w:rPr>
          <w:rFonts w:ascii="Times New Roman" w:eastAsia="黑体" w:cs="Times New Roman"/>
        </w:rPr>
      </w:pPr>
      <w:r>
        <w:rPr>
          <w:rFonts w:ascii="Times New Roman" w:eastAsia="黑体" w:cs="Times New Roman"/>
          <w:u w:val="single"/>
        </w:rPr>
        <w:t xml:space="preserve">       </w:t>
      </w:r>
      <w:r>
        <w:rPr>
          <w:rFonts w:ascii="Times New Roman" w:eastAsia="黑体" w:cs="Times New Roman"/>
        </w:rPr>
        <w:t>市(县)政府规划管理部门确定的出让宗地规划条件</w:t>
      </w:r>
    </w:p>
    <w:p>
      <w:pPr>
        <w:pStyle w:val="9"/>
        <w:ind w:firstLine="0"/>
        <w:rPr>
          <w:rFonts w:eastAsia="仿宋" w:cs="Times New Roman"/>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方正小标宋简体">
    <w:panose1 w:val="02000000000000000000"/>
    <w:charset w:val="86"/>
    <w:family w:val="script"/>
    <w:pitch w:val="default"/>
    <w:sig w:usb0="A00002BF" w:usb1="184F6CFA" w:usb2="00000012"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525" cy="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0pt;width:0.75pt;mso-position-horizontal:outside;mso-position-horizontal-relative:margin;mso-wrap-style:none;z-index:251661312;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8wG/NAAAAAAEAAA8AAAAAAAAA&#10;AQAgAAAAIgAAAGRycy9kb3ducmV2LnhtbFBLAQIUABQAAAAIAIdO4kCR8WpOqgEAAEMDAAAOAAAA&#10;AAAAAAEAIAAAABwBAABkcnMvZTJvRG9jLnhtbFBLBQYAAAAABgAGAFkBAAA4BQAAAAA=&#10;">
              <v:fill on="f" focussize="0,0"/>
              <v:stroke on="f"/>
              <v:imagedata o:title=""/>
              <o:lock v:ext="edit" aspectratio="f"/>
              <v:textbox inset="0mm,0mm,0mm,0mm" style="mso-fit-shape-to-text:t;">
                <w:txbxContent>
                  <w:p>
                    <w:pPr>
                      <w:pStyle w:val="4"/>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11</w:t>
    </w:r>
    <w:r>
      <w:rPr>
        <w:sz w:val="28"/>
        <w:szCs w:val="28"/>
      </w:rPr>
      <w:fldChar w:fldCharType="end"/>
    </w:r>
    <w:r>
      <w:rPr>
        <w:rStyle w:val="8"/>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26685"/>
    <w:rsid w:val="2D7E1AD8"/>
    <w:rsid w:val="7982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Droid Sans"/>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ParaAttribute8"/>
    <w:qFormat/>
    <w:uiPriority w:val="0"/>
    <w:pPr>
      <w:widowControl w:val="0"/>
      <w:wordWrap w:val="0"/>
      <w:ind w:firstLine="6000"/>
      <w:jc w:val="both"/>
    </w:pPr>
    <w:rPr>
      <w:rFonts w:ascii="Times New Roman" w:hAnsi="Times New Roman" w:eastAsia="Batang" w:cs="Droid Sans"/>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10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2022-09-20T02:22:00Z</dcterms:created>
  <dc:creator>Celia</dc:creator>
  <cp:lastModifiedBy>白艳萍</cp:lastModifiedBy>
  <dcterms:modified xsi:type="dcterms:W3CDTF">2022-09-22T07:08:04Z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