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default" w:ascii="Times New Roman" w:hAnsi="Times New Roman" w:eastAsia="仿宋" w:cs="Times New Roman"/>
          <w:color w:val="000000"/>
          <w:kern w:val="0"/>
          <w:sz w:val="32"/>
          <w:szCs w:val="32"/>
        </w:rPr>
      </w:pPr>
      <w:r>
        <w:rPr>
          <w:rFonts w:hint="eastAsia" w:ascii="方正小标宋_GBK" w:hAnsi="方正小标宋_GBK" w:eastAsia="方正小标宋_GBK" w:cs="方正小标宋_GBK"/>
          <w:bCs/>
          <w:color w:val="auto"/>
          <w:kern w:val="0"/>
          <w:sz w:val="44"/>
          <w:szCs w:val="44"/>
          <w:lang w:val="en-US" w:eastAsia="zh-CN"/>
        </w:rPr>
        <w:t>惠东项目投资建设监管协议书</w:t>
      </w:r>
    </w:p>
    <w:p>
      <w:pPr>
        <w:widowControl/>
        <w:outlineLvl w:val="0"/>
        <w:rPr>
          <w:rFonts w:hint="default" w:ascii="Times New Roman" w:hAnsi="Times New Roman" w:eastAsia="仿宋" w:cs="Times New Roman"/>
          <w:color w:val="000000"/>
          <w:kern w:val="0"/>
          <w:sz w:val="32"/>
          <w:szCs w:val="32"/>
        </w:rPr>
      </w:pPr>
    </w:p>
    <w:p>
      <w:pPr>
        <w:widowControl/>
        <w:outlineLvl w:val="0"/>
        <w:rPr>
          <w:rFonts w:hint="default" w:ascii="Times New Roman" w:hAnsi="Times New Roman" w:eastAsia="仿宋" w:cs="Times New Roman"/>
          <w:color w:val="000000"/>
          <w:kern w:val="0"/>
          <w:sz w:val="32"/>
          <w:szCs w:val="32"/>
          <w:lang w:val="en-US" w:eastAsia="zh-CN"/>
        </w:rPr>
      </w:pPr>
      <w:bookmarkStart w:id="2" w:name="_GoBack"/>
      <w:bookmarkEnd w:id="2"/>
      <w:r>
        <w:rPr>
          <w:rFonts w:hint="default" w:ascii="Times New Roman" w:hAnsi="Times New Roman" w:eastAsia="仿宋" w:cs="Times New Roman"/>
          <w:color w:val="000000"/>
          <w:kern w:val="0"/>
          <w:sz w:val="32"/>
          <w:szCs w:val="32"/>
        </w:rPr>
        <w:t>甲方：</w:t>
      </w:r>
      <w:r>
        <w:rPr>
          <w:rFonts w:hint="eastAsia" w:eastAsia="仿宋" w:cs="Times New Roman"/>
          <w:color w:val="000000"/>
          <w:kern w:val="0"/>
          <w:sz w:val="32"/>
          <w:szCs w:val="32"/>
          <w:lang w:val="en-US" w:eastAsia="zh-CN"/>
        </w:rPr>
        <w:t>惠东县科技工业和信息化局</w:t>
      </w:r>
    </w:p>
    <w:p>
      <w:pPr>
        <w:widowControl/>
        <w:outlineLvl w:val="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乙方：</w:t>
      </w:r>
    </w:p>
    <w:p>
      <w:pPr>
        <w:widowControl/>
        <w:rPr>
          <w:rFonts w:hint="default" w:ascii="Times New Roman" w:hAnsi="Times New Roman" w:eastAsia="仿宋" w:cs="Times New Roman"/>
          <w:color w:val="000000"/>
          <w:kern w:val="0"/>
          <w:sz w:val="32"/>
          <w:szCs w:val="32"/>
        </w:rPr>
      </w:pPr>
    </w:p>
    <w:p>
      <w:pPr>
        <w:widowControl/>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根据国家和地方有关法律法规，甲乙双方本着平等、自愿、诚信、互利的原则，经友好协商，就乙方在粤港澳大湾区（惠州）数据产业园（以下简称“产业园”）投资建设运营项目事宜，达成共识，形成协议如下：</w:t>
      </w:r>
    </w:p>
    <w:p>
      <w:pPr>
        <w:widowControl/>
        <w:ind w:firstLine="640" w:firstLineChars="200"/>
        <w:rPr>
          <w:rFonts w:hint="default" w:ascii="Times New Roman" w:hAnsi="Times New Roman" w:eastAsia="仿宋" w:cs="Times New Roman"/>
          <w:color w:val="000000"/>
          <w:kern w:val="0"/>
          <w:sz w:val="32"/>
          <w:szCs w:val="32"/>
        </w:rPr>
      </w:pPr>
    </w:p>
    <w:p>
      <w:pPr>
        <w:widowControl/>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第一章 总则</w:t>
      </w:r>
    </w:p>
    <w:p>
      <w:pPr>
        <w:widowControl/>
        <w:ind w:firstLine="643"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szCs w:val="32"/>
        </w:rPr>
        <w:t>第一条</w:t>
      </w:r>
      <w:r>
        <w:rPr>
          <w:rFonts w:hint="default" w:ascii="Times New Roman" w:hAnsi="Times New Roman" w:eastAsia="仿宋" w:cs="Times New Roman"/>
          <w:color w:val="000000"/>
          <w:kern w:val="0"/>
          <w:sz w:val="32"/>
          <w:szCs w:val="32"/>
        </w:rPr>
        <w:t xml:space="preserve"> 标的项目及标的地块信息 </w:t>
      </w:r>
    </w:p>
    <w:p>
      <w:pPr>
        <w:widowControl/>
        <w:ind w:firstLine="640"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（一）项目名称：</w:t>
      </w:r>
      <w:r>
        <w:rPr>
          <w:rFonts w:hint="eastAsia" w:eastAsia="仿宋" w:cs="Times New Roman"/>
          <w:color w:val="000000"/>
          <w:kern w:val="0"/>
          <w:sz w:val="32"/>
          <w:szCs w:val="32"/>
          <w:lang w:val="en-US" w:eastAsia="zh-CN"/>
        </w:rPr>
        <w:t>产业园电化学储能电站</w:t>
      </w:r>
    </w:p>
    <w:p>
      <w:pPr>
        <w:widowControl/>
        <w:ind w:firstLine="640" w:firstLineChars="200"/>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（二</w:t>
      </w:r>
      <w:r>
        <w:rPr>
          <w:rFonts w:hint="eastAsia"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宗地位置：</w:t>
      </w:r>
      <w:r>
        <w:rPr>
          <w:rFonts w:hint="eastAsia" w:eastAsia="仿宋" w:cs="Times New Roman"/>
          <w:color w:val="000000"/>
          <w:kern w:val="0"/>
          <w:sz w:val="32"/>
          <w:szCs w:val="32"/>
          <w:lang w:val="en-US" w:eastAsia="zh-CN"/>
        </w:rPr>
        <w:t>惠州市惠东县</w:t>
      </w:r>
      <w:r>
        <w:rPr>
          <w:rFonts w:hint="eastAsia" w:eastAsia="仿宋" w:cs="Times New Roman"/>
          <w:color w:val="000000"/>
          <w:kern w:val="0"/>
          <w:sz w:val="32"/>
          <w:szCs w:val="32"/>
          <w:lang w:eastAsia="zh-CN"/>
        </w:rPr>
        <w:t>白花镇联丰村</w:t>
      </w:r>
      <w:r>
        <w:rPr>
          <w:rFonts w:hint="eastAsia" w:eastAsia="仿宋" w:cs="Times New Roman"/>
          <w:color w:val="000000"/>
          <w:kern w:val="0"/>
          <w:sz w:val="32"/>
          <w:szCs w:val="32"/>
          <w:lang w:val="en-US" w:eastAsia="zh-CN"/>
        </w:rPr>
        <w:t>数据产业园</w:t>
      </w:r>
      <w:r>
        <w:rPr>
          <w:rFonts w:hint="eastAsia" w:eastAsia="仿宋" w:cs="Times New Roman"/>
          <w:color w:val="000000"/>
          <w:kern w:val="0"/>
          <w:sz w:val="32"/>
          <w:szCs w:val="32"/>
          <w:lang w:eastAsia="zh-CN"/>
        </w:rPr>
        <w:t>。</w:t>
      </w:r>
    </w:p>
    <w:p>
      <w:pPr>
        <w:widowControl/>
        <w:ind w:firstLine="640" w:firstLineChars="200"/>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（三）土地用途：</w:t>
      </w:r>
      <w:r>
        <w:rPr>
          <w:rFonts w:hint="eastAsia" w:eastAsia="仿宋" w:cs="Times New Roman"/>
          <w:color w:val="000000"/>
          <w:kern w:val="0"/>
          <w:sz w:val="32"/>
          <w:szCs w:val="32"/>
          <w:lang w:eastAsia="zh-CN"/>
        </w:rPr>
        <w:t>建设</w:t>
      </w:r>
      <w:r>
        <w:rPr>
          <w:rFonts w:hint="eastAsia" w:eastAsia="仿宋" w:cs="Times New Roman"/>
          <w:color w:val="000000"/>
          <w:kern w:val="0"/>
          <w:sz w:val="32"/>
          <w:szCs w:val="32"/>
          <w:lang w:val="en-US" w:eastAsia="zh-CN"/>
        </w:rPr>
        <w:t>电化学储能电站及配套设施</w:t>
      </w:r>
      <w:r>
        <w:rPr>
          <w:rFonts w:hint="eastAsia" w:eastAsia="仿宋" w:cs="Times New Roman"/>
          <w:color w:val="000000"/>
          <w:kern w:val="0"/>
          <w:sz w:val="32"/>
          <w:szCs w:val="32"/>
          <w:lang w:eastAsia="zh-CN"/>
        </w:rPr>
        <w:t>。</w:t>
      </w:r>
    </w:p>
    <w:p>
      <w:pPr>
        <w:widowControl/>
        <w:ind w:firstLine="640" w:firstLineChars="200"/>
        <w:rPr>
          <w:rFonts w:hint="eastAsia"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（四）产业目录：</w:t>
      </w:r>
      <w:r>
        <w:rPr>
          <w:rFonts w:hint="eastAsia" w:eastAsia="仿宋" w:cs="Times New Roman"/>
          <w:color w:val="000000"/>
          <w:kern w:val="0"/>
          <w:sz w:val="32"/>
          <w:szCs w:val="32"/>
          <w:lang w:val="en-US" w:eastAsia="zh-CN"/>
        </w:rPr>
        <w:t>储能电站。</w:t>
      </w:r>
    </w:p>
    <w:p>
      <w:pPr>
        <w:widowControl/>
        <w:ind w:firstLine="640"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（五）总用地面积：</w:t>
      </w:r>
      <w:r>
        <w:rPr>
          <w:rFonts w:hint="eastAsia" w:eastAsia="仿宋" w:cs="Times New Roman"/>
          <w:color w:val="000000"/>
          <w:kern w:val="0"/>
          <w:sz w:val="32"/>
          <w:szCs w:val="32"/>
          <w:lang w:val="en-US" w:eastAsia="zh-CN"/>
        </w:rPr>
        <w:t xml:space="preserve">18453.34平方米 </w:t>
      </w:r>
    </w:p>
    <w:p>
      <w:pPr>
        <w:widowControl/>
        <w:ind w:firstLine="640"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（六）总建筑面积：</w:t>
      </w:r>
    </w:p>
    <w:p>
      <w:pPr>
        <w:widowControl/>
        <w:ind w:firstLine="640"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（七）项目投资估算：</w:t>
      </w:r>
      <w:r>
        <w:rPr>
          <w:rFonts w:hint="eastAsia" w:eastAsia="仿宋" w:cs="Times New Roman"/>
          <w:color w:val="000000"/>
          <w:kern w:val="0"/>
          <w:sz w:val="32"/>
          <w:szCs w:val="32"/>
          <w:lang w:val="en-US" w:eastAsia="zh-CN"/>
        </w:rPr>
        <w:t>37500万元</w:t>
      </w:r>
    </w:p>
    <w:p>
      <w:pPr>
        <w:widowControl/>
        <w:ind w:firstLine="640" w:firstLineChars="200"/>
        <w:rPr>
          <w:rFonts w:hint="default" w:ascii="Times New Roman" w:hAnsi="Times New Roman" w:eastAsia="仿宋" w:cs="Times New Roman"/>
          <w:color w:val="000000"/>
          <w:sz w:val="32"/>
          <w:szCs w:val="32"/>
        </w:rPr>
      </w:pP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本协议所称标的项目系指乙方在本协议约定的标的地块上投资建设的不动产。乙方应当依据本协议的约定申报标的项目及标的地块的使用条件，最终以标的地块的登记信息及标的项目立项备案信息为准。</w:t>
      </w:r>
    </w:p>
    <w:p>
      <w:pPr>
        <w:widowControl/>
        <w:ind w:firstLine="643" w:firstLineChars="200"/>
        <w:rPr>
          <w:rFonts w:hint="eastAsia" w:eastAsia="仿宋"/>
          <w:color w:val="000000"/>
          <w:kern w:val="0"/>
          <w:sz w:val="32"/>
          <w:szCs w:val="32"/>
          <w:highlight w:val="none"/>
          <w:lang w:eastAsia="zh-CN" w:bidi="ar"/>
        </w:rPr>
      </w:pPr>
      <w:r>
        <w:rPr>
          <w:rFonts w:hint="default" w:ascii="Times New Roman" w:hAnsi="Times New Roman" w:eastAsia="仿宋" w:cs="Times New Roman"/>
          <w:b/>
          <w:bCs/>
          <w:color w:val="000000"/>
          <w:kern w:val="0"/>
          <w:sz w:val="32"/>
          <w:szCs w:val="32"/>
        </w:rPr>
        <w:t>第二条</w:t>
      </w:r>
      <w:r>
        <w:rPr>
          <w:rFonts w:hint="default" w:ascii="Times New Roman" w:hAnsi="Times New Roman" w:eastAsia="仿宋" w:cs="Times New Roman"/>
          <w:color w:val="000000"/>
          <w:kern w:val="0"/>
          <w:sz w:val="32"/>
          <w:szCs w:val="32"/>
        </w:rPr>
        <w:t xml:space="preserve"> </w:t>
      </w:r>
      <w:r>
        <w:rPr>
          <w:rFonts w:eastAsia="仿宋"/>
          <w:color w:val="000000"/>
          <w:kern w:val="0"/>
          <w:sz w:val="32"/>
          <w:szCs w:val="32"/>
          <w:highlight w:val="none"/>
          <w:lang w:bidi="ar"/>
        </w:rPr>
        <w:t>乙方为标的</w:t>
      </w:r>
      <w:r>
        <w:rPr>
          <w:rFonts w:hint="eastAsia" w:eastAsia="仿宋"/>
          <w:color w:val="000000"/>
          <w:kern w:val="0"/>
          <w:sz w:val="32"/>
          <w:szCs w:val="32"/>
          <w:highlight w:val="none"/>
          <w:lang w:val="en-US" w:eastAsia="zh-CN" w:bidi="ar"/>
        </w:rPr>
        <w:t>项目的投资建设方</w:t>
      </w:r>
      <w:r>
        <w:rPr>
          <w:rFonts w:eastAsia="仿宋"/>
          <w:color w:val="000000"/>
          <w:kern w:val="0"/>
          <w:sz w:val="32"/>
          <w:szCs w:val="32"/>
          <w:highlight w:val="none"/>
          <w:lang w:bidi="ar"/>
        </w:rPr>
        <w:t>，</w:t>
      </w:r>
      <w:r>
        <w:rPr>
          <w:rFonts w:hint="eastAsia" w:eastAsia="仿宋"/>
          <w:color w:val="000000"/>
          <w:kern w:val="0"/>
          <w:sz w:val="32"/>
          <w:szCs w:val="32"/>
          <w:highlight w:val="none"/>
          <w:lang w:bidi="ar"/>
        </w:rPr>
        <w:t>且为在惠东</w:t>
      </w:r>
      <w:r>
        <w:rPr>
          <w:rFonts w:eastAsia="仿宋"/>
          <w:color w:val="000000"/>
          <w:kern w:val="0"/>
          <w:sz w:val="32"/>
          <w:szCs w:val="32"/>
          <w:highlight w:val="none"/>
          <w:lang w:bidi="ar"/>
        </w:rPr>
        <w:t>县注册的</w:t>
      </w:r>
      <w:r>
        <w:rPr>
          <w:rFonts w:hint="eastAsia" w:eastAsia="仿宋"/>
          <w:color w:val="000000"/>
          <w:kern w:val="0"/>
          <w:sz w:val="32"/>
          <w:szCs w:val="32"/>
          <w:highlight w:val="none"/>
          <w:lang w:bidi="ar"/>
        </w:rPr>
        <w:t>独立法人</w:t>
      </w:r>
      <w:r>
        <w:rPr>
          <w:rFonts w:eastAsia="仿宋"/>
          <w:color w:val="000000"/>
          <w:kern w:val="0"/>
          <w:sz w:val="32"/>
          <w:szCs w:val="32"/>
          <w:highlight w:val="none"/>
          <w:lang w:bidi="ar"/>
        </w:rPr>
        <w:t>企业</w:t>
      </w:r>
      <w:r>
        <w:rPr>
          <w:rFonts w:hint="eastAsia" w:eastAsia="仿宋"/>
          <w:color w:val="000000"/>
          <w:kern w:val="0"/>
          <w:sz w:val="32"/>
          <w:szCs w:val="32"/>
          <w:highlight w:val="none"/>
          <w:lang w:eastAsia="zh-CN" w:bidi="ar"/>
        </w:rPr>
        <w:t>。</w:t>
      </w:r>
    </w:p>
    <w:p>
      <w:pPr>
        <w:widowControl/>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kern w:val="0"/>
          <w:sz w:val="32"/>
          <w:szCs w:val="32"/>
        </w:rPr>
        <w:t>第三条</w:t>
      </w:r>
      <w:r>
        <w:rPr>
          <w:rFonts w:hint="default" w:ascii="Times New Roman" w:hAnsi="Times New Roman" w:eastAsia="仿宋" w:cs="Times New Roman"/>
          <w:color w:val="000000"/>
          <w:kern w:val="0"/>
          <w:sz w:val="32"/>
          <w:szCs w:val="32"/>
        </w:rPr>
        <w:t xml:space="preserve"> 乙方承诺按以下条件申报标的项目的规划审批或者建设方案，最终以标的项目所在地政府职能部门审批通过的建设用地规划许可证、建设工程规划许可证等为准：</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（一）投资总额不低于</w:t>
      </w:r>
      <w:r>
        <w:rPr>
          <w:rFonts w:hint="eastAsia" w:eastAsia="仿宋" w:cs="Times New Roman"/>
          <w:color w:val="000000"/>
          <w:kern w:val="0"/>
          <w:sz w:val="32"/>
          <w:szCs w:val="32"/>
          <w:lang w:val="en-US" w:eastAsia="zh-CN"/>
        </w:rPr>
        <w:t>30000万</w:t>
      </w:r>
      <w:r>
        <w:rPr>
          <w:rFonts w:hint="default" w:ascii="Times New Roman" w:hAnsi="Times New Roman" w:eastAsia="仿宋" w:cs="Times New Roman"/>
          <w:color w:val="000000"/>
          <w:kern w:val="0"/>
          <w:sz w:val="32"/>
          <w:szCs w:val="32"/>
        </w:rPr>
        <w:t>元；</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（二）固定资产投资强度不低于</w:t>
      </w:r>
      <w:r>
        <w:rPr>
          <w:rFonts w:hint="eastAsia" w:eastAsia="仿宋" w:cs="Times New Roman"/>
          <w:color w:val="000000"/>
          <w:kern w:val="0"/>
          <w:sz w:val="32"/>
          <w:szCs w:val="32"/>
          <w:lang w:val="en-US" w:eastAsia="zh-CN"/>
        </w:rPr>
        <w:t>16</w:t>
      </w:r>
      <w:r>
        <w:rPr>
          <w:rFonts w:hint="default" w:ascii="Times New Roman" w:hAnsi="Times New Roman" w:eastAsia="仿宋" w:cs="Times New Roman"/>
          <w:color w:val="000000"/>
          <w:kern w:val="0"/>
          <w:sz w:val="32"/>
          <w:szCs w:val="32"/>
        </w:rPr>
        <w:t>000元/平方米。投资强度=固定资产总投资/标的土地面积，其中固定资产总投资包括厂房、设备和地价款等，厂房和设备投资额按照标的项</w:t>
      </w:r>
      <w:r>
        <w:rPr>
          <w:rFonts w:hint="eastAsia" w:eastAsia="仿宋" w:cs="Times New Roman"/>
          <w:color w:val="000000"/>
          <w:kern w:val="0"/>
          <w:sz w:val="32"/>
          <w:szCs w:val="32"/>
          <w:lang w:val="en-US" w:eastAsia="zh-CN"/>
        </w:rPr>
        <w:tab/>
      </w:r>
      <w:r>
        <w:rPr>
          <w:rFonts w:hint="default" w:ascii="Times New Roman" w:hAnsi="Times New Roman" w:eastAsia="仿宋" w:cs="Times New Roman"/>
          <w:color w:val="000000"/>
          <w:kern w:val="0"/>
          <w:sz w:val="32"/>
          <w:szCs w:val="32"/>
        </w:rPr>
        <w:t>目竣工验收进入正常生产时的厂房建造成本和设备购置成本计算，地价款按照土地出让合同约定成交金额计算；</w:t>
      </w:r>
    </w:p>
    <w:p>
      <w:pPr>
        <w:widowControl/>
        <w:jc w:val="center"/>
        <w:rPr>
          <w:rFonts w:hint="eastAsia" w:ascii="黑体" w:hAnsi="黑体" w:eastAsia="黑体" w:cs="黑体"/>
          <w:bCs/>
          <w:color w:val="000000"/>
          <w:kern w:val="0"/>
          <w:sz w:val="32"/>
          <w:szCs w:val="32"/>
        </w:rPr>
      </w:pPr>
    </w:p>
    <w:p>
      <w:pPr>
        <w:widowControl/>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第二章 权利义务</w:t>
      </w:r>
    </w:p>
    <w:p>
      <w:pPr>
        <w:widowControl/>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kern w:val="0"/>
          <w:sz w:val="32"/>
          <w:szCs w:val="32"/>
        </w:rPr>
        <w:t>第四条</w:t>
      </w:r>
      <w:r>
        <w:rPr>
          <w:rFonts w:hint="default" w:ascii="Times New Roman" w:hAnsi="Times New Roman" w:eastAsia="仿宋" w:cs="Times New Roman"/>
          <w:color w:val="000000"/>
          <w:kern w:val="0"/>
          <w:sz w:val="32"/>
          <w:szCs w:val="32"/>
        </w:rPr>
        <w:t xml:space="preserve"> 甲方权利义务</w:t>
      </w:r>
    </w:p>
    <w:p>
      <w:pPr>
        <w:widowControl/>
        <w:ind w:firstLine="640" w:firstLineChars="200"/>
        <w:rPr>
          <w:rFonts w:hint="default" w:ascii="Times New Roman" w:hAnsi="Times New Roman" w:eastAsia="仿宋" w:cs="Times New Roman"/>
          <w:color w:val="000000"/>
          <w:kern w:val="0"/>
          <w:sz w:val="32"/>
          <w:highlight w:val="none"/>
        </w:rPr>
      </w:pPr>
      <w:r>
        <w:rPr>
          <w:rFonts w:hint="default" w:ascii="Times New Roman" w:hAnsi="Times New Roman" w:eastAsia="仿宋" w:cs="Times New Roman"/>
          <w:color w:val="000000"/>
          <w:kern w:val="0"/>
          <w:sz w:val="32"/>
          <w:szCs w:val="32"/>
        </w:rPr>
        <w:t>（一）</w:t>
      </w:r>
      <w:r>
        <w:rPr>
          <w:rFonts w:hint="default" w:ascii="Times New Roman" w:hAnsi="Times New Roman" w:eastAsia="仿宋" w:cs="Times New Roman"/>
          <w:color w:val="000000"/>
          <w:kern w:val="0"/>
          <w:sz w:val="32"/>
          <w:szCs w:val="32"/>
          <w:highlight w:val="none"/>
        </w:rPr>
        <w:t>甲方提供相关的投资服务和公共管理，指导和协助乙方开展相关工作，在合法范围内协助乙方解决项目建设及建成投产后经营过程中的问题，协助乙方取得</w:t>
      </w:r>
      <w:bookmarkStart w:id="0" w:name="_Hlk534648379"/>
      <w:r>
        <w:rPr>
          <w:rFonts w:hint="default" w:ascii="Times New Roman" w:hAnsi="Times New Roman" w:eastAsia="仿宋" w:cs="Times New Roman"/>
          <w:color w:val="000000"/>
          <w:kern w:val="0"/>
          <w:sz w:val="32"/>
          <w:szCs w:val="32"/>
          <w:highlight w:val="none"/>
        </w:rPr>
        <w:t>固定资产投资备案、固定资产投资项目节能审查批复</w:t>
      </w:r>
      <w:bookmarkEnd w:id="0"/>
      <w:r>
        <w:rPr>
          <w:rFonts w:hint="default" w:ascii="Times New Roman" w:hAnsi="Times New Roman" w:eastAsia="仿宋" w:cs="Times New Roman"/>
          <w:color w:val="000000"/>
          <w:kern w:val="0"/>
          <w:sz w:val="32"/>
          <w:szCs w:val="32"/>
          <w:highlight w:val="none"/>
        </w:rPr>
        <w:t>等其它乙方在建设、经营标的项目所需的相关政府行政审批、登记或备案（合称“有关标的项目政府审批”）；</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（二）甲方积极协助乙方申请国家、省、市、县的优惠政策支持。</w:t>
      </w:r>
    </w:p>
    <w:p>
      <w:pPr>
        <w:widowControl/>
        <w:ind w:firstLine="643" w:firstLineChars="200"/>
        <w:rPr>
          <w:rFonts w:hint="default" w:ascii="Times New Roman" w:hAnsi="Times New Roman" w:eastAsia="仿宋" w:cs="Times New Roman"/>
          <w:b/>
          <w:bCs/>
          <w:color w:val="000000"/>
          <w:kern w:val="0"/>
          <w:sz w:val="32"/>
          <w:szCs w:val="32"/>
        </w:rPr>
      </w:pPr>
      <w:r>
        <w:rPr>
          <w:rFonts w:hint="default" w:ascii="Times New Roman" w:hAnsi="Times New Roman" w:eastAsia="仿宋" w:cs="Times New Roman"/>
          <w:b/>
          <w:bCs/>
          <w:color w:val="000000"/>
          <w:kern w:val="0"/>
          <w:sz w:val="32"/>
          <w:szCs w:val="32"/>
        </w:rPr>
        <w:t xml:space="preserve">第五条 </w:t>
      </w:r>
      <w:r>
        <w:rPr>
          <w:rFonts w:hint="default" w:ascii="Times New Roman" w:hAnsi="Times New Roman" w:eastAsia="仿宋" w:cs="Times New Roman"/>
          <w:b w:val="0"/>
          <w:bCs w:val="0"/>
          <w:color w:val="000000"/>
          <w:kern w:val="0"/>
          <w:sz w:val="32"/>
          <w:szCs w:val="32"/>
        </w:rPr>
        <w:t>乙方权利义务</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（一）乙方承诺上述地块只能用于本协议</w:t>
      </w:r>
      <w:r>
        <w:rPr>
          <w:rFonts w:hint="default" w:ascii="Times New Roman" w:hAnsi="Times New Roman" w:eastAsia="仿宋" w:cs="Times New Roman"/>
          <w:b/>
          <w:bCs/>
          <w:color w:val="000000"/>
          <w:kern w:val="0"/>
          <w:sz w:val="32"/>
          <w:szCs w:val="32"/>
        </w:rPr>
        <w:t>第一条</w:t>
      </w:r>
      <w:r>
        <w:rPr>
          <w:rFonts w:hint="default" w:ascii="Times New Roman" w:hAnsi="Times New Roman" w:eastAsia="仿宋" w:cs="Times New Roman"/>
          <w:color w:val="000000"/>
          <w:kern w:val="0"/>
          <w:sz w:val="32"/>
          <w:szCs w:val="32"/>
        </w:rPr>
        <w:t>约定的项目建设，并须保证标的项目的开工、建设及运营符合标的项目所在地行政职能部门的审批、备案等行政手续，依法建设，依法运营；</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（二）标的项目开工建设后，乙方须于每月的15日前向甲方通报本项目固定资产完成投资额、资金到位率、建设进度等资料；</w:t>
      </w:r>
    </w:p>
    <w:p>
      <w:pPr>
        <w:widowControl/>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（三）乙方在生产经营期间内，依法缴纳政府规定的各项税费及依法向甲方相关部门提供统计信息资料；</w:t>
      </w:r>
    </w:p>
    <w:p>
      <w:pPr>
        <w:widowControl/>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val="en-US" w:eastAsia="zh-CN"/>
        </w:rPr>
        <w:t>四</w:t>
      </w:r>
      <w:r>
        <w:rPr>
          <w:rFonts w:hint="default" w:ascii="Times New Roman" w:hAnsi="Times New Roman" w:eastAsia="仿宋" w:cs="Times New Roman"/>
          <w:color w:val="000000"/>
          <w:kern w:val="0"/>
          <w:sz w:val="32"/>
          <w:szCs w:val="32"/>
        </w:rPr>
        <w:t>）</w:t>
      </w:r>
      <w:bookmarkStart w:id="1" w:name="_Hlk53585080"/>
      <w:r>
        <w:rPr>
          <w:rFonts w:hint="default" w:ascii="Times New Roman" w:hAnsi="Times New Roman" w:eastAsia="仿宋" w:cs="Times New Roman"/>
          <w:color w:val="000000"/>
          <w:kern w:val="0"/>
          <w:sz w:val="32"/>
          <w:szCs w:val="32"/>
        </w:rPr>
        <w:t>乙方应当积极动员标的项目施工中标单位在惠东注册成立独立法人机构或分公司，依法纳税。标的项目如需进口设备的，应以乙方名义进行，并在项目所在地报关、清关，使得购买设备的关税、进口税在标的项目所在地缴纳。</w:t>
      </w:r>
      <w:bookmarkEnd w:id="1"/>
    </w:p>
    <w:p>
      <w:pPr>
        <w:widowControl/>
        <w:jc w:val="center"/>
        <w:rPr>
          <w:rFonts w:hint="eastAsia" w:ascii="黑体" w:hAnsi="黑体" w:eastAsia="黑体" w:cs="黑体"/>
          <w:bCs/>
          <w:color w:val="000000"/>
          <w:kern w:val="0"/>
          <w:sz w:val="32"/>
          <w:szCs w:val="32"/>
        </w:rPr>
      </w:pPr>
    </w:p>
    <w:p>
      <w:pPr>
        <w:widowControl/>
        <w:jc w:val="center"/>
        <w:rPr>
          <w:rFonts w:hint="eastAsia" w:ascii="黑体" w:hAnsi="黑体" w:eastAsia="黑体" w:cs="黑体"/>
          <w:bCs/>
          <w:color w:val="000000"/>
          <w:kern w:val="0"/>
          <w:sz w:val="32"/>
          <w:szCs w:val="32"/>
        </w:rPr>
      </w:pPr>
    </w:p>
    <w:p>
      <w:pPr>
        <w:widowControl/>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第三章 土地交付及建设运营</w:t>
      </w:r>
    </w:p>
    <w:p>
      <w:pPr>
        <w:widowControl/>
        <w:ind w:firstLine="643"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b/>
          <w:bCs/>
          <w:color w:val="000000"/>
          <w:kern w:val="0"/>
          <w:sz w:val="32"/>
          <w:szCs w:val="32"/>
        </w:rPr>
        <w:t xml:space="preserve">第六条 </w:t>
      </w:r>
      <w:r>
        <w:rPr>
          <w:rFonts w:hint="default" w:ascii="Times New Roman" w:hAnsi="Times New Roman" w:eastAsia="仿宋" w:cs="Times New Roman"/>
          <w:color w:val="000000"/>
          <w:kern w:val="0"/>
          <w:sz w:val="32"/>
          <w:szCs w:val="32"/>
        </w:rPr>
        <w:t>乙方在同县自然资源主管部门签订《国有建设用地使用权出让合同》之日起</w:t>
      </w:r>
      <w:r>
        <w:rPr>
          <w:rFonts w:hint="eastAsia"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rPr>
        <w:t>个月内开工建设</w:t>
      </w:r>
      <w:r>
        <w:rPr>
          <w:rFonts w:hint="default" w:ascii="Times New Roman" w:hAnsi="Times New Roman" w:eastAsia="仿宋" w:cs="Times New Roman"/>
          <w:color w:val="000000"/>
          <w:kern w:val="0"/>
          <w:sz w:val="32"/>
          <w:szCs w:val="32"/>
          <w:highlight w:val="none"/>
        </w:rPr>
        <w:t>。开工时间以取得《施工许可证》为准</w:t>
      </w:r>
      <w:r>
        <w:rPr>
          <w:rFonts w:hint="eastAsia" w:eastAsia="仿宋" w:cs="Times New Roman"/>
          <w:color w:val="000000"/>
          <w:kern w:val="0"/>
          <w:sz w:val="32"/>
          <w:szCs w:val="32"/>
          <w:highlight w:val="none"/>
          <w:lang w:eastAsia="zh-CN"/>
        </w:rPr>
        <w:t>或乙方聘请的第三方审图公司完成审图且县部门受理乙方的申请材料之日为准</w:t>
      </w:r>
      <w:r>
        <w:rPr>
          <w:rFonts w:hint="default" w:ascii="Times New Roman" w:hAnsi="Times New Roman" w:eastAsia="仿宋" w:cs="Times New Roman"/>
          <w:color w:val="000000"/>
          <w:kern w:val="0"/>
          <w:sz w:val="32"/>
          <w:szCs w:val="32"/>
          <w:highlight w:val="none"/>
        </w:rPr>
        <w:t>。</w:t>
      </w:r>
    </w:p>
    <w:p>
      <w:pPr>
        <w:widowControl/>
        <w:ind w:firstLine="643"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bCs/>
          <w:color w:val="000000"/>
          <w:kern w:val="0"/>
          <w:sz w:val="32"/>
          <w:szCs w:val="32"/>
          <w:highlight w:val="none"/>
        </w:rPr>
        <w:t>第七条</w:t>
      </w:r>
      <w:r>
        <w:rPr>
          <w:rFonts w:hint="default" w:ascii="Times New Roman" w:hAnsi="Times New Roman" w:eastAsia="仿宋" w:cs="Times New Roman"/>
          <w:color w:val="000000"/>
          <w:kern w:val="0"/>
          <w:sz w:val="32"/>
          <w:szCs w:val="32"/>
          <w:highlight w:val="none"/>
        </w:rPr>
        <w:t xml:space="preserve"> 标的项目</w:t>
      </w:r>
      <w:r>
        <w:rPr>
          <w:rFonts w:hint="eastAsia" w:eastAsia="仿宋" w:cs="Times New Roman"/>
          <w:color w:val="000000"/>
          <w:kern w:val="0"/>
          <w:sz w:val="32"/>
          <w:szCs w:val="32"/>
          <w:highlight w:val="none"/>
          <w:lang w:val="en-US" w:eastAsia="zh-CN"/>
        </w:rPr>
        <w:t>预计</w:t>
      </w:r>
      <w:r>
        <w:rPr>
          <w:rFonts w:hint="default" w:ascii="Times New Roman" w:hAnsi="Times New Roman" w:eastAsia="仿宋" w:cs="Times New Roman"/>
          <w:color w:val="000000"/>
          <w:kern w:val="0"/>
          <w:sz w:val="32"/>
          <w:szCs w:val="32"/>
          <w:highlight w:val="none"/>
        </w:rPr>
        <w:t>在</w:t>
      </w:r>
      <w:r>
        <w:rPr>
          <w:rFonts w:hint="eastAsia" w:eastAsia="仿宋" w:cs="Times New Roman"/>
          <w:color w:val="000000"/>
          <w:kern w:val="0"/>
          <w:sz w:val="32"/>
          <w:szCs w:val="32"/>
          <w:highlight w:val="none"/>
          <w:lang w:val="en-US" w:eastAsia="zh-CN"/>
        </w:rPr>
        <w:t>2025</w:t>
      </w:r>
      <w:r>
        <w:rPr>
          <w:rFonts w:hint="default" w:ascii="Times New Roman" w:hAnsi="Times New Roman" w:eastAsia="仿宋" w:cs="Times New Roman"/>
          <w:color w:val="000000"/>
          <w:kern w:val="0"/>
          <w:sz w:val="32"/>
          <w:szCs w:val="32"/>
          <w:highlight w:val="none"/>
        </w:rPr>
        <w:t>年</w:t>
      </w:r>
      <w:r>
        <w:rPr>
          <w:rFonts w:hint="eastAsia"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月底前全部建成</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bidi="ar"/>
        </w:rPr>
        <w:t>竣工日期以</w:t>
      </w:r>
      <w:r>
        <w:rPr>
          <w:rFonts w:hint="eastAsia" w:eastAsia="仿宋" w:cs="Times New Roman"/>
          <w:color w:val="000000"/>
          <w:kern w:val="0"/>
          <w:sz w:val="32"/>
          <w:szCs w:val="32"/>
          <w:highlight w:val="none"/>
          <w:lang w:val="en-US" w:eastAsia="zh-CN" w:bidi="ar"/>
        </w:rPr>
        <w:t>相关政府部门受理乙方提交的项目竣工验收备案申请之日</w:t>
      </w:r>
      <w:r>
        <w:rPr>
          <w:rFonts w:hint="default" w:ascii="Times New Roman" w:hAnsi="Times New Roman" w:eastAsia="仿宋" w:cs="Times New Roman"/>
          <w:color w:val="000000"/>
          <w:kern w:val="0"/>
          <w:sz w:val="32"/>
          <w:szCs w:val="32"/>
          <w:highlight w:val="none"/>
          <w:lang w:val="en-US" w:eastAsia="zh-CN" w:bidi="ar"/>
        </w:rPr>
        <w:t>为准。</w:t>
      </w:r>
    </w:p>
    <w:p>
      <w:pPr>
        <w:widowControl/>
        <w:ind w:firstLine="0" w:firstLineChars="0"/>
        <w:jc w:val="both"/>
        <w:rPr>
          <w:rFonts w:hint="eastAsia" w:ascii="黑体" w:hAnsi="黑体" w:eastAsia="黑体" w:cs="黑体"/>
          <w:bCs/>
          <w:strike/>
          <w:color w:val="000000"/>
          <w:kern w:val="0"/>
          <w:sz w:val="32"/>
          <w:szCs w:val="32"/>
        </w:rPr>
      </w:pPr>
    </w:p>
    <w:p>
      <w:pPr>
        <w:widowControl/>
        <w:ind w:firstLine="640" w:firstLineChars="200"/>
        <w:jc w:val="center"/>
        <w:rPr>
          <w:rFonts w:hint="eastAsia" w:ascii="黑体" w:hAnsi="黑体" w:eastAsia="黑体" w:cs="黑体"/>
          <w:bCs/>
          <w:strike w:val="0"/>
          <w:color w:val="000000"/>
          <w:kern w:val="0"/>
          <w:sz w:val="32"/>
          <w:szCs w:val="32"/>
        </w:rPr>
      </w:pPr>
      <w:r>
        <w:rPr>
          <w:rFonts w:hint="eastAsia" w:ascii="黑体" w:hAnsi="黑体" w:eastAsia="黑体" w:cs="黑体"/>
          <w:bCs/>
          <w:strike w:val="0"/>
          <w:color w:val="000000"/>
          <w:kern w:val="0"/>
          <w:sz w:val="32"/>
          <w:szCs w:val="32"/>
        </w:rPr>
        <w:t>第</w:t>
      </w:r>
      <w:r>
        <w:rPr>
          <w:rFonts w:hint="eastAsia" w:ascii="黑体" w:hAnsi="黑体" w:eastAsia="黑体" w:cs="黑体"/>
          <w:bCs/>
          <w:strike w:val="0"/>
          <w:color w:val="000000"/>
          <w:kern w:val="0"/>
          <w:sz w:val="32"/>
          <w:szCs w:val="32"/>
          <w:lang w:val="en-US" w:eastAsia="zh-CN"/>
        </w:rPr>
        <w:t>四</w:t>
      </w:r>
      <w:r>
        <w:rPr>
          <w:rFonts w:hint="eastAsia" w:ascii="黑体" w:hAnsi="黑体" w:eastAsia="黑体" w:cs="黑体"/>
          <w:bCs/>
          <w:strike w:val="0"/>
          <w:color w:val="000000"/>
          <w:kern w:val="0"/>
          <w:sz w:val="32"/>
          <w:szCs w:val="32"/>
        </w:rPr>
        <w:t>章 违约责任</w:t>
      </w:r>
    </w:p>
    <w:p>
      <w:pPr>
        <w:widowControl/>
        <w:ind w:firstLine="643"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八</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乙方出现违约情形时，甲方</w:t>
      </w:r>
      <w:r>
        <w:rPr>
          <w:rFonts w:hint="eastAsia" w:eastAsia="仿宋" w:cs="Times New Roman"/>
          <w:color w:val="000000"/>
          <w:kern w:val="0"/>
          <w:sz w:val="32"/>
          <w:szCs w:val="32"/>
          <w:lang w:val="en-US" w:eastAsia="zh-CN"/>
        </w:rPr>
        <w:t>有权</w:t>
      </w:r>
      <w:r>
        <w:rPr>
          <w:rFonts w:hint="default" w:ascii="Times New Roman" w:hAnsi="Times New Roman" w:eastAsia="仿宋" w:cs="Times New Roman"/>
          <w:color w:val="000000"/>
          <w:kern w:val="0"/>
          <w:sz w:val="32"/>
          <w:szCs w:val="32"/>
        </w:rPr>
        <w:t>将相关情况</w:t>
      </w:r>
      <w:r>
        <w:rPr>
          <w:rFonts w:hint="default" w:ascii="Times New Roman" w:hAnsi="Times New Roman" w:eastAsia="仿宋" w:cs="Times New Roman"/>
          <w:color w:val="000000"/>
          <w:kern w:val="0"/>
          <w:sz w:val="32"/>
          <w:szCs w:val="32"/>
          <w:lang w:val="zh-CN"/>
        </w:rPr>
        <w:t>纳入政府征信系统记录</w:t>
      </w:r>
      <w:r>
        <w:rPr>
          <w:rFonts w:hint="default" w:ascii="Times New Roman" w:hAnsi="Times New Roman" w:eastAsia="仿宋" w:cs="Times New Roman"/>
          <w:color w:val="000000"/>
          <w:kern w:val="0"/>
          <w:sz w:val="32"/>
          <w:szCs w:val="32"/>
        </w:rPr>
        <w:t>，向社会公开发布。</w:t>
      </w:r>
    </w:p>
    <w:p>
      <w:pPr>
        <w:widowControl/>
        <w:ind w:firstLine="643"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九</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如因不可抗力、或</w:t>
      </w:r>
      <w:r>
        <w:rPr>
          <w:rFonts w:hint="eastAsia" w:eastAsia="仿宋" w:cs="Times New Roman"/>
          <w:color w:val="000000"/>
          <w:kern w:val="0"/>
          <w:sz w:val="32"/>
          <w:szCs w:val="32"/>
          <w:lang w:val="en-US" w:eastAsia="zh-CN"/>
        </w:rPr>
        <w:t>非</w:t>
      </w:r>
      <w:r>
        <w:rPr>
          <w:rFonts w:hint="default" w:ascii="Times New Roman" w:hAnsi="Times New Roman" w:eastAsia="仿宋" w:cs="Times New Roman"/>
          <w:color w:val="000000"/>
          <w:kern w:val="0"/>
          <w:sz w:val="32"/>
          <w:szCs w:val="32"/>
        </w:rPr>
        <w:t>因乙方的原因造成乙方未能获得或者未能按时获得有关标的项目政府审批、交地时间迟延、或因供水、供电、网络等基础设施到位时间迟延等非乙方及其关联方单方原因造成项目迟延的，且经审查属实的，本协议项下所约定的项目投资总额、项目开工时间和开发建设进度及竣工、投产、达产时间要求相应顺延。</w:t>
      </w:r>
    </w:p>
    <w:p>
      <w:pPr>
        <w:widowControl/>
        <w:jc w:val="center"/>
        <w:rPr>
          <w:rFonts w:hint="eastAsia" w:ascii="黑体" w:hAnsi="黑体" w:eastAsia="黑体" w:cs="黑体"/>
          <w:bCs/>
          <w:color w:val="000000"/>
          <w:kern w:val="0"/>
          <w:sz w:val="32"/>
          <w:szCs w:val="32"/>
        </w:rPr>
      </w:pPr>
    </w:p>
    <w:p>
      <w:pPr>
        <w:widowControl/>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章 保密</w:t>
      </w:r>
    </w:p>
    <w:p>
      <w:pPr>
        <w:widowControl/>
        <w:ind w:firstLine="643"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szCs w:val="32"/>
        </w:rPr>
        <w:t>第</w:t>
      </w:r>
      <w:r>
        <w:rPr>
          <w:rFonts w:hint="default" w:ascii="Times New Roman" w:hAnsi="Times New Roman" w:eastAsia="仿宋" w:cs="Times New Roman"/>
          <w:b/>
          <w:bCs/>
          <w:color w:val="000000"/>
          <w:kern w:val="0"/>
          <w:sz w:val="32"/>
          <w:szCs w:val="32"/>
          <w:lang w:val="en-US" w:eastAsia="zh-CN"/>
        </w:rPr>
        <w:t>十</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本协议履行期间及项目合作期间，双方及其人员均对本协议的签署及内容、本项目及本协议、本项目履行过程中所知悉对方的一切不为公众所知的保密信息（包括但不限于一切保密数据、档案、资料等）承担保密义务，未经信息提供方书面同意，信息接收方及其人员不得以任何形式向任意第三方透露。本保密义务不受本协议的期限和效力限制，为永久有效。但为履行本协议目的，任何一方向其第三方咨询公司、财务顾问和法律顾问、审计机构、税务机构、政府其他相关部门，及乙方向其关联公司、适用乙方的证券交易所规则而进行披露的情形除外。</w:t>
      </w:r>
    </w:p>
    <w:p>
      <w:pPr>
        <w:widowControl/>
        <w:jc w:val="center"/>
        <w:rPr>
          <w:rFonts w:hint="eastAsia" w:ascii="黑体" w:hAnsi="黑体" w:eastAsia="黑体" w:cs="黑体"/>
          <w:bCs/>
          <w:color w:val="000000"/>
          <w:kern w:val="0"/>
          <w:sz w:val="32"/>
          <w:szCs w:val="32"/>
        </w:rPr>
      </w:pPr>
    </w:p>
    <w:p>
      <w:pPr>
        <w:widowControl/>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六</w:t>
      </w:r>
      <w:r>
        <w:rPr>
          <w:rFonts w:hint="eastAsia" w:ascii="黑体" w:hAnsi="黑体" w:eastAsia="黑体" w:cs="黑体"/>
          <w:bCs/>
          <w:color w:val="000000"/>
          <w:kern w:val="0"/>
          <w:sz w:val="32"/>
          <w:szCs w:val="32"/>
        </w:rPr>
        <w:t>章 其他事项</w:t>
      </w:r>
    </w:p>
    <w:p>
      <w:pPr>
        <w:widowControl/>
        <w:ind w:firstLine="643" w:firstLineChars="200"/>
        <w:rPr>
          <w:rFonts w:hint="default" w:ascii="Times New Roman" w:hAnsi="Times New Roman" w:eastAsia="仿宋" w:cs="Times New Roman"/>
          <w:color w:val="000000"/>
          <w:sz w:val="32"/>
          <w:szCs w:val="32"/>
        </w:rPr>
      </w:pPr>
      <w:r>
        <w:rPr>
          <w:rFonts w:hint="eastAsia" w:eastAsia="仿宋" w:cs="Times New Roman"/>
          <w:b/>
          <w:bCs/>
          <w:color w:val="000000"/>
          <w:kern w:val="0"/>
          <w:sz w:val="32"/>
          <w:szCs w:val="32"/>
          <w:lang w:val="en-US" w:eastAsia="zh-CN"/>
        </w:rPr>
        <w:t>第</w:t>
      </w:r>
      <w:r>
        <w:rPr>
          <w:rFonts w:hint="default" w:ascii="Times New Roman" w:hAnsi="Times New Roman" w:eastAsia="仿宋" w:cs="Times New Roman"/>
          <w:b/>
          <w:bCs/>
          <w:color w:val="000000"/>
          <w:kern w:val="0"/>
          <w:sz w:val="32"/>
          <w:szCs w:val="32"/>
        </w:rPr>
        <w:t>十</w:t>
      </w:r>
      <w:r>
        <w:rPr>
          <w:rFonts w:hint="eastAsia" w:eastAsia="仿宋" w:cs="Times New Roman"/>
          <w:b/>
          <w:bCs/>
          <w:color w:val="000000"/>
          <w:kern w:val="0"/>
          <w:sz w:val="32"/>
          <w:szCs w:val="32"/>
          <w:lang w:val="en-US" w:eastAsia="zh-CN"/>
        </w:rPr>
        <w:t>一</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通知与联系</w:t>
      </w:r>
    </w:p>
    <w:p>
      <w:pPr>
        <w:widowControl/>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任何与本协议有关的由本协议双方当事人发出的任何文件、通知及其他通讯往来，如采取书面形式，必须送达至下述地址或双方书面通知的其他地址。若一方变更地址、电话或传真号码，应即时以书面形式通知对方，否则，协议中的地址、电话及传真号码将被视为有效，任何一方按协议中的地址、电话及传真号码发送的文件或传真视为履行了传递文件的通知义务。如因协议中确定的地址错误或地址变更没有书面通知造成送达不能的，由有通知义务的一方自行承担一切损失和责任。</w:t>
      </w:r>
    </w:p>
    <w:p>
      <w:pPr>
        <w:widowControl/>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协议各方一致确认以下通讯地址和联系方式适用范围包括双方非诉时各类通知、协议等文件以及就协议发生纠纷时要求整改函、律师函等相关文件和法律文书的送达，同时包括在争议进入仲裁、民事诉讼程序后的一审、二审、再审和执行程序。</w:t>
      </w:r>
    </w:p>
    <w:p>
      <w:pPr>
        <w:widowControl/>
        <w:ind w:firstLine="640" w:firstLineChars="200"/>
        <w:rPr>
          <w:rFonts w:hint="default" w:ascii="Times New Roman" w:hAnsi="Times New Roman" w:eastAsia="仿宋" w:cs="Times New Roman"/>
          <w:color w:val="000000"/>
          <w:kern w:val="0"/>
          <w:sz w:val="32"/>
          <w:szCs w:val="32"/>
        </w:rPr>
      </w:pPr>
    </w:p>
    <w:p>
      <w:pPr>
        <w:widowControl/>
        <w:outlineLvl w:val="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甲  方：</w:t>
      </w:r>
      <w:r>
        <w:rPr>
          <w:rFonts w:hint="eastAsia" w:eastAsia="仿宋" w:cs="Times New Roman"/>
          <w:color w:val="000000"/>
          <w:kern w:val="0"/>
          <w:sz w:val="32"/>
          <w:szCs w:val="32"/>
          <w:lang w:val="en-US" w:eastAsia="zh-CN"/>
        </w:rPr>
        <w:t>惠东县科技工业和信息化局</w:t>
      </w:r>
    </w:p>
    <w:p>
      <w:pPr>
        <w:widowControl/>
        <w:rPr>
          <w:rFonts w:hint="default" w:ascii="Times New Roman" w:hAnsi="Times New Roman" w:eastAsia="仿宋" w:cs="Times New Roman"/>
          <w:color w:val="000000"/>
          <w:w w:val="95"/>
          <w:sz w:val="32"/>
          <w:szCs w:val="32"/>
          <w:lang w:val="en-US" w:eastAsia="zh-CN"/>
        </w:rPr>
      </w:pPr>
      <w:r>
        <w:rPr>
          <w:rFonts w:hint="default" w:ascii="Times New Roman" w:hAnsi="Times New Roman" w:eastAsia="仿宋" w:cs="Times New Roman"/>
          <w:color w:val="000000"/>
          <w:kern w:val="0"/>
          <w:sz w:val="32"/>
          <w:szCs w:val="32"/>
        </w:rPr>
        <w:t>地  址：</w:t>
      </w:r>
      <w:r>
        <w:rPr>
          <w:rFonts w:hint="eastAsia" w:eastAsia="仿宋" w:cs="Times New Roman"/>
          <w:color w:val="000000"/>
          <w:kern w:val="0"/>
          <w:sz w:val="32"/>
          <w:szCs w:val="32"/>
          <w:lang w:val="en-US" w:eastAsia="zh-CN"/>
        </w:rPr>
        <w:t>广东省惠州市惠东县平山街道圆领东街41号大院2号楼</w:t>
      </w:r>
    </w:p>
    <w:p>
      <w:pPr>
        <w:widowControl/>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kern w:val="0"/>
          <w:sz w:val="32"/>
          <w:szCs w:val="32"/>
        </w:rPr>
        <w:t>联系人：</w:t>
      </w:r>
      <w:r>
        <w:rPr>
          <w:rFonts w:hint="eastAsia" w:eastAsia="仿宋" w:cs="Times New Roman"/>
          <w:color w:val="000000"/>
          <w:kern w:val="0"/>
          <w:sz w:val="32"/>
          <w:szCs w:val="32"/>
          <w:lang w:val="en-US" w:eastAsia="zh-CN"/>
        </w:rPr>
        <w:t>蔡锦贤</w:t>
      </w:r>
    </w:p>
    <w:p>
      <w:pPr>
        <w:widowControl/>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kern w:val="0"/>
          <w:sz w:val="32"/>
          <w:szCs w:val="32"/>
        </w:rPr>
        <w:t>电  话：</w:t>
      </w:r>
      <w:r>
        <w:rPr>
          <w:rFonts w:hint="eastAsia" w:eastAsia="仿宋" w:cs="Times New Roman"/>
          <w:color w:val="000000"/>
          <w:kern w:val="0"/>
          <w:sz w:val="32"/>
          <w:szCs w:val="32"/>
          <w:lang w:val="en-US" w:eastAsia="zh-CN"/>
        </w:rPr>
        <w:t>0752-8807299</w:t>
      </w:r>
    </w:p>
    <w:p>
      <w:pPr>
        <w:widowControl/>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邮  编：</w:t>
      </w:r>
      <w:r>
        <w:rPr>
          <w:rFonts w:hint="eastAsia" w:eastAsia="仿宋" w:cs="Times New Roman"/>
          <w:color w:val="000000"/>
          <w:kern w:val="0"/>
          <w:sz w:val="32"/>
          <w:szCs w:val="32"/>
          <w:lang w:val="en-US" w:eastAsia="zh-CN"/>
        </w:rPr>
        <w:t>516300</w:t>
      </w:r>
    </w:p>
    <w:p>
      <w:pPr>
        <w:widowControl/>
        <w:rPr>
          <w:rFonts w:hint="default" w:ascii="Times New Roman" w:hAnsi="Times New Roman" w:eastAsia="仿宋" w:cs="Times New Roman"/>
          <w:color w:val="000000"/>
          <w:sz w:val="32"/>
          <w:szCs w:val="32"/>
        </w:rPr>
      </w:pPr>
    </w:p>
    <w:p>
      <w:pPr>
        <w:widowControl/>
        <w:outlineLvl w:val="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乙  方：</w:t>
      </w:r>
    </w:p>
    <w:p>
      <w:pPr>
        <w:widowControl/>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地  址：</w:t>
      </w:r>
    </w:p>
    <w:p>
      <w:pPr>
        <w:widowControl/>
        <w:rPr>
          <w:rFonts w:hint="eastAsia"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kern w:val="0"/>
          <w:sz w:val="32"/>
          <w:szCs w:val="32"/>
        </w:rPr>
        <w:t>联系人：</w:t>
      </w:r>
      <w:r>
        <w:rPr>
          <w:rFonts w:hint="eastAsia" w:eastAsia="仿宋" w:cs="Times New Roman"/>
          <w:color w:val="000000"/>
          <w:kern w:val="0"/>
          <w:sz w:val="32"/>
          <w:szCs w:val="32"/>
          <w:lang w:val="en-US" w:eastAsia="zh-CN"/>
        </w:rPr>
        <w:t xml:space="preserve"> </w:t>
      </w:r>
    </w:p>
    <w:p>
      <w:pPr>
        <w:widowControl/>
        <w:rPr>
          <w:rFonts w:hint="eastAsia"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电  话：</w:t>
      </w:r>
      <w:r>
        <w:rPr>
          <w:rFonts w:hint="eastAsia" w:eastAsia="仿宋" w:cs="Times New Roman"/>
          <w:color w:val="000000"/>
          <w:kern w:val="0"/>
          <w:sz w:val="32"/>
          <w:szCs w:val="32"/>
          <w:lang w:val="en-US" w:eastAsia="zh-CN"/>
        </w:rPr>
        <w:t xml:space="preserve"> </w:t>
      </w:r>
    </w:p>
    <w:p>
      <w:pPr>
        <w:widowControl/>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kern w:val="0"/>
          <w:sz w:val="32"/>
          <w:szCs w:val="32"/>
        </w:rPr>
        <w:t>邮  编：</w:t>
      </w:r>
      <w:r>
        <w:rPr>
          <w:rFonts w:hint="eastAsia" w:eastAsia="仿宋" w:cs="Times New Roman"/>
          <w:color w:val="000000"/>
          <w:kern w:val="0"/>
          <w:sz w:val="32"/>
          <w:szCs w:val="32"/>
          <w:lang w:val="en-US" w:eastAsia="zh-CN"/>
        </w:rPr>
        <w:t xml:space="preserve"> </w:t>
      </w:r>
    </w:p>
    <w:p>
      <w:pPr>
        <w:widowControl/>
        <w:ind w:firstLine="643" w:firstLineChars="200"/>
        <w:rPr>
          <w:rFonts w:hint="default" w:ascii="Times New Roman" w:hAnsi="Times New Roman" w:eastAsia="仿宋" w:cs="Times New Roman"/>
          <w:b/>
          <w:bCs/>
          <w:color w:val="000000"/>
          <w:kern w:val="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十二</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本协议在履行过程中发生争议，双方应友好协商解决，若双方仍协商不成的，任何一方均可向甲方所在地有管辖权的人民法院起诉，以解决争议。</w:t>
      </w:r>
    </w:p>
    <w:p>
      <w:pPr>
        <w:widowControl/>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十三</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本协议自双方法定代表人或授权代表签字并加盖各自的公章之日起生效。</w:t>
      </w:r>
    </w:p>
    <w:p>
      <w:pPr>
        <w:widowControl/>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十四</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w:t>
      </w:r>
      <w:r>
        <w:rPr>
          <w:rFonts w:hint="eastAsia" w:eastAsia="仿宋" w:cs="Times New Roman"/>
          <w:color w:val="000000"/>
          <w:kern w:val="0"/>
          <w:sz w:val="32"/>
          <w:szCs w:val="32"/>
          <w:lang w:val="en-US" w:eastAsia="zh-CN"/>
        </w:rPr>
        <w:t>经甲乙双方协商一致，关于项目投资概况及产值税收转让担保等内容后期签订补充协议。</w:t>
      </w:r>
    </w:p>
    <w:p>
      <w:pPr>
        <w:widowControl/>
        <w:ind w:firstLine="643"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szCs w:val="32"/>
        </w:rPr>
        <w:t>第</w:t>
      </w:r>
      <w:r>
        <w:rPr>
          <w:rFonts w:hint="eastAsia" w:eastAsia="仿宋" w:cs="Times New Roman"/>
          <w:b/>
          <w:bCs/>
          <w:color w:val="000000"/>
          <w:kern w:val="0"/>
          <w:sz w:val="32"/>
          <w:szCs w:val="32"/>
          <w:lang w:val="en-US" w:eastAsia="zh-CN"/>
        </w:rPr>
        <w:t>十五</w:t>
      </w:r>
      <w:r>
        <w:rPr>
          <w:rFonts w:hint="default" w:ascii="Times New Roman" w:hAnsi="Times New Roman" w:eastAsia="仿宋" w:cs="Times New Roman"/>
          <w:b/>
          <w:bCs/>
          <w:color w:val="000000"/>
          <w:kern w:val="0"/>
          <w:sz w:val="32"/>
          <w:szCs w:val="32"/>
        </w:rPr>
        <w:t>条</w:t>
      </w:r>
      <w:r>
        <w:rPr>
          <w:rFonts w:hint="default" w:ascii="Times New Roman" w:hAnsi="Times New Roman" w:eastAsia="仿宋" w:cs="Times New Roman"/>
          <w:color w:val="000000"/>
          <w:kern w:val="0"/>
          <w:sz w:val="32"/>
          <w:szCs w:val="32"/>
        </w:rPr>
        <w:t xml:space="preserve"> 本协议一式四份，甲乙双方各执二份。本协议未尽事宜，经甲乙双方协商一致可订立补充条款。补充条款及附件均为本协议不可分割的部分，与本协议具有同等法律效力。</w:t>
      </w:r>
    </w:p>
    <w:p>
      <w:pPr>
        <w:widowControl/>
        <w:jc w:val="left"/>
        <w:rPr>
          <w:rFonts w:hint="default" w:ascii="Times New Roman" w:hAnsi="Times New Roman" w:eastAsia="仿宋" w:cs="Times New Roman"/>
          <w:color w:val="000000"/>
          <w:kern w:val="0"/>
          <w:sz w:val="32"/>
          <w:szCs w:val="32"/>
        </w:rPr>
      </w:pPr>
    </w:p>
    <w:p>
      <w:pPr>
        <w:widowControl/>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（以下无正文，仅为本协议的签字页）</w:t>
      </w:r>
    </w:p>
    <w:p>
      <w:pPr>
        <w:widowControl/>
        <w:jc w:val="left"/>
        <w:rPr>
          <w:rFonts w:hint="default" w:ascii="Times New Roman" w:hAnsi="Times New Roman" w:eastAsia="仿宋" w:cs="Times New Roman"/>
          <w:color w:val="000000"/>
          <w:kern w:val="0"/>
          <w:sz w:val="32"/>
          <w:szCs w:val="32"/>
        </w:rPr>
      </w:pPr>
    </w:p>
    <w:p>
      <w:pPr>
        <w:widowControl/>
        <w:jc w:val="left"/>
        <w:rPr>
          <w:rFonts w:hint="default" w:ascii="Times New Roman" w:hAnsi="Times New Roman" w:eastAsia="仿宋" w:cs="Times New Roman"/>
          <w:color w:val="000000"/>
          <w:kern w:val="0"/>
          <w:sz w:val="32"/>
          <w:szCs w:val="32"/>
        </w:rPr>
      </w:pPr>
    </w:p>
    <w:tbl>
      <w:tblPr>
        <w:tblStyle w:val="7"/>
        <w:tblpPr w:leftFromText="180" w:rightFromText="180" w:vertAnchor="text" w:horzAnchor="page" w:tblpX="1043" w:tblpY="187"/>
        <w:tblOverlap w:val="never"/>
        <w:tblW w:w="9861" w:type="dxa"/>
        <w:tblInd w:w="0" w:type="dxa"/>
        <w:tblLayout w:type="fixed"/>
        <w:tblCellMar>
          <w:top w:w="0" w:type="dxa"/>
          <w:left w:w="0" w:type="dxa"/>
          <w:bottom w:w="0" w:type="dxa"/>
          <w:right w:w="0" w:type="dxa"/>
        </w:tblCellMar>
      </w:tblPr>
      <w:tblGrid>
        <w:gridCol w:w="5139"/>
        <w:gridCol w:w="4722"/>
      </w:tblGrid>
      <w:tr>
        <w:tblPrEx>
          <w:tblCellMar>
            <w:top w:w="0" w:type="dxa"/>
            <w:left w:w="0" w:type="dxa"/>
            <w:bottom w:w="0" w:type="dxa"/>
            <w:right w:w="0" w:type="dxa"/>
          </w:tblCellMar>
        </w:tblPrEx>
        <w:trPr>
          <w:trHeight w:val="1948" w:hRule="exact"/>
        </w:trPr>
        <w:tc>
          <w:tcPr>
            <w:tcW w:w="5139" w:type="dxa"/>
            <w:noWrap w:val="0"/>
            <w:vAlign w:val="top"/>
          </w:tcPr>
          <w:p>
            <w:pPr>
              <w:widowControl/>
              <w:outlineLvl w:val="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甲方（盖章）：</w:t>
            </w:r>
          </w:p>
          <w:p>
            <w:pPr>
              <w:widowControl/>
              <w:outlineLvl w:val="0"/>
              <w:rPr>
                <w:rFonts w:hint="eastAsia" w:eastAsia="仿宋" w:cs="Times New Roman"/>
                <w:color w:val="000000"/>
                <w:kern w:val="0"/>
                <w:sz w:val="32"/>
                <w:szCs w:val="32"/>
                <w:lang w:val="en-US" w:eastAsia="zh-CN"/>
              </w:rPr>
            </w:pPr>
            <w:r>
              <w:rPr>
                <w:rFonts w:hint="eastAsia" w:eastAsia="仿宋" w:cs="Times New Roman"/>
                <w:color w:val="000000"/>
                <w:kern w:val="0"/>
                <w:sz w:val="32"/>
                <w:szCs w:val="32"/>
                <w:lang w:val="en-US" w:eastAsia="zh-CN"/>
              </w:rPr>
              <w:t>惠东县科技工业和信息化局</w:t>
            </w:r>
          </w:p>
          <w:p>
            <w:pPr>
              <w:widowControl/>
              <w:outlineLvl w:val="0"/>
              <w:rPr>
                <w:rFonts w:hint="eastAsia" w:eastAsia="仿宋" w:cs="Times New Roman"/>
                <w:color w:val="000000"/>
                <w:kern w:val="0"/>
                <w:sz w:val="32"/>
                <w:szCs w:val="32"/>
                <w:lang w:val="en-US" w:eastAsia="zh-CN"/>
              </w:rPr>
            </w:pPr>
          </w:p>
          <w:p>
            <w:pPr>
              <w:widowControl/>
              <w:outlineLvl w:val="0"/>
              <w:rPr>
                <w:rFonts w:hint="default" w:eastAsia="仿宋" w:cs="Times New Roman"/>
                <w:color w:val="000000"/>
                <w:kern w:val="0"/>
                <w:sz w:val="32"/>
                <w:szCs w:val="32"/>
                <w:lang w:val="en-US" w:eastAsia="zh-CN"/>
              </w:rPr>
            </w:pPr>
          </w:p>
          <w:p>
            <w:pPr>
              <w:widowControl/>
              <w:rPr>
                <w:rFonts w:hint="default" w:ascii="Times New Roman" w:hAnsi="Times New Roman" w:eastAsia="仿宋" w:cs="Times New Roman"/>
                <w:color w:val="000000"/>
                <w:kern w:val="0"/>
                <w:sz w:val="32"/>
                <w:szCs w:val="32"/>
              </w:rPr>
            </w:pPr>
          </w:p>
          <w:p>
            <w:pPr>
              <w:widowControl/>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w:t>
            </w:r>
          </w:p>
        </w:tc>
        <w:tc>
          <w:tcPr>
            <w:tcW w:w="4722" w:type="dxa"/>
            <w:noWrap w:val="0"/>
            <w:vAlign w:val="top"/>
          </w:tcPr>
          <w:p>
            <w:pPr>
              <w:widowControl/>
              <w:rPr>
                <w:rFonts w:hint="eastAsia"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乙方</w:t>
            </w:r>
            <w:r>
              <w:rPr>
                <w:rFonts w:hint="eastAsia" w:eastAsia="仿宋" w:cs="Times New Roman"/>
                <w:color w:val="000000"/>
                <w:kern w:val="0"/>
                <w:sz w:val="32"/>
                <w:szCs w:val="32"/>
                <w:lang w:eastAsia="zh-CN"/>
              </w:rPr>
              <w:t>（</w:t>
            </w:r>
            <w:r>
              <w:rPr>
                <w:rFonts w:hint="eastAsia" w:eastAsia="仿宋" w:cs="Times New Roman"/>
                <w:color w:val="000000"/>
                <w:kern w:val="0"/>
                <w:sz w:val="32"/>
                <w:szCs w:val="32"/>
                <w:lang w:val="en-US" w:eastAsia="zh-CN"/>
              </w:rPr>
              <w:t>盖章</w:t>
            </w:r>
            <w:r>
              <w:rPr>
                <w:rFonts w:hint="eastAsia" w:eastAsia="仿宋" w:cs="Times New Roman"/>
                <w:color w:val="000000"/>
                <w:kern w:val="0"/>
                <w:sz w:val="32"/>
                <w:szCs w:val="32"/>
                <w:lang w:eastAsia="zh-CN"/>
              </w:rPr>
              <w:t>）：</w:t>
            </w:r>
          </w:p>
          <w:p>
            <w:pPr>
              <w:widowControl/>
              <w:rPr>
                <w:rFonts w:hint="default" w:ascii="Times New Roman" w:hAnsi="Times New Roman" w:eastAsia="仿宋" w:cs="Times New Roman"/>
                <w:color w:val="000000"/>
                <w:kern w:val="0"/>
                <w:sz w:val="32"/>
                <w:szCs w:val="32"/>
              </w:rPr>
            </w:pPr>
            <w:r>
              <w:rPr>
                <w:rFonts w:hint="eastAsia" w:eastAsia="仿宋" w:cs="Times New Roman"/>
                <w:color w:val="000000"/>
                <w:kern w:val="0"/>
                <w:sz w:val="32"/>
                <w:szCs w:val="32"/>
                <w:lang w:val="en-US" w:eastAsia="zh-CN"/>
              </w:rPr>
              <w:t xml:space="preserve"> </w:t>
            </w:r>
          </w:p>
          <w:p>
            <w:pPr>
              <w:widowControl/>
              <w:rPr>
                <w:rFonts w:hint="default" w:ascii="Times New Roman" w:hAnsi="Times New Roman" w:eastAsia="仿宋" w:cs="Times New Roman"/>
                <w:color w:val="000000"/>
                <w:kern w:val="0"/>
                <w:sz w:val="32"/>
                <w:szCs w:val="32"/>
              </w:rPr>
            </w:pPr>
          </w:p>
          <w:p>
            <w:pPr>
              <w:widowControl/>
              <w:rPr>
                <w:rFonts w:hint="default" w:ascii="Times New Roman" w:hAnsi="Times New Roman" w:eastAsia="仿宋" w:cs="Times New Roman"/>
                <w:color w:val="000000"/>
                <w:kern w:val="0"/>
                <w:sz w:val="32"/>
                <w:szCs w:val="32"/>
              </w:rPr>
            </w:pPr>
          </w:p>
        </w:tc>
      </w:tr>
      <w:tr>
        <w:tblPrEx>
          <w:tblCellMar>
            <w:top w:w="0" w:type="dxa"/>
            <w:left w:w="0" w:type="dxa"/>
            <w:bottom w:w="0" w:type="dxa"/>
            <w:right w:w="0" w:type="dxa"/>
          </w:tblCellMar>
        </w:tblPrEx>
        <w:trPr>
          <w:trHeight w:val="1473" w:hRule="exact"/>
        </w:trPr>
        <w:tc>
          <w:tcPr>
            <w:tcW w:w="5139" w:type="dxa"/>
            <w:noWrap w:val="0"/>
            <w:vAlign w:val="top"/>
          </w:tcPr>
          <w:p>
            <w:pPr>
              <w:widowControl/>
              <w:jc w:val="left"/>
              <w:rPr>
                <w:rFonts w:hint="default" w:ascii="Times New Roman" w:hAnsi="Times New Roman" w:eastAsia="仿宋" w:cs="Times New Roman"/>
                <w:color w:val="000000"/>
                <w:kern w:val="0"/>
                <w:sz w:val="32"/>
              </w:rPr>
            </w:pPr>
            <w:r>
              <w:rPr>
                <w:rFonts w:hint="eastAsia" w:eastAsia="仿宋" w:cs="Times New Roman"/>
                <w:color w:val="000000"/>
                <w:kern w:val="0"/>
                <w:sz w:val="32"/>
                <w:lang w:val="en-US" w:eastAsia="zh-CN"/>
              </w:rPr>
              <w:t>负责人或授权</w:t>
            </w:r>
            <w:r>
              <w:rPr>
                <w:rFonts w:hint="default" w:ascii="Times New Roman" w:hAnsi="Times New Roman" w:eastAsia="仿宋" w:cs="Times New Roman"/>
                <w:color w:val="000000"/>
                <w:kern w:val="0"/>
                <w:sz w:val="32"/>
              </w:rPr>
              <w:t>代表（签名）：</w:t>
            </w:r>
          </w:p>
        </w:tc>
        <w:tc>
          <w:tcPr>
            <w:tcW w:w="4722" w:type="dxa"/>
            <w:noWrap w:val="0"/>
            <w:vAlign w:val="top"/>
          </w:tcPr>
          <w:p>
            <w:pPr>
              <w:widowControl/>
              <w:jc w:val="left"/>
              <w:rPr>
                <w:rFonts w:hint="default" w:ascii="Times New Roman" w:hAnsi="Times New Roman" w:eastAsia="仿宋" w:cs="Times New Roman"/>
                <w:color w:val="000000"/>
                <w:kern w:val="0"/>
                <w:sz w:val="32"/>
              </w:rPr>
            </w:pPr>
            <w:r>
              <w:rPr>
                <w:rFonts w:hint="eastAsia" w:eastAsia="仿宋" w:cs="Times New Roman"/>
                <w:color w:val="000000"/>
                <w:kern w:val="0"/>
                <w:sz w:val="32"/>
                <w:lang w:val="en-US" w:eastAsia="zh-CN"/>
              </w:rPr>
              <w:t>法定</w:t>
            </w:r>
            <w:r>
              <w:rPr>
                <w:rFonts w:hint="default" w:ascii="Times New Roman" w:hAnsi="Times New Roman" w:eastAsia="仿宋" w:cs="Times New Roman"/>
                <w:color w:val="000000"/>
                <w:kern w:val="0"/>
                <w:sz w:val="32"/>
              </w:rPr>
              <w:t>代表</w:t>
            </w:r>
            <w:r>
              <w:rPr>
                <w:rFonts w:hint="eastAsia" w:eastAsia="仿宋" w:cs="Times New Roman"/>
                <w:color w:val="000000"/>
                <w:kern w:val="0"/>
                <w:sz w:val="32"/>
                <w:lang w:val="en-US" w:eastAsia="zh-CN"/>
              </w:rPr>
              <w:t>人或授权代表</w:t>
            </w:r>
            <w:r>
              <w:rPr>
                <w:rFonts w:hint="default" w:ascii="Times New Roman" w:hAnsi="Times New Roman" w:eastAsia="仿宋" w:cs="Times New Roman"/>
                <w:color w:val="000000"/>
                <w:kern w:val="0"/>
                <w:sz w:val="32"/>
              </w:rPr>
              <w:t>（签名）：</w:t>
            </w:r>
          </w:p>
        </w:tc>
      </w:tr>
      <w:tr>
        <w:tblPrEx>
          <w:tblCellMar>
            <w:top w:w="0" w:type="dxa"/>
            <w:left w:w="0" w:type="dxa"/>
            <w:bottom w:w="0" w:type="dxa"/>
            <w:right w:w="0" w:type="dxa"/>
          </w:tblCellMar>
        </w:tblPrEx>
        <w:trPr>
          <w:trHeight w:val="1089" w:hRule="exact"/>
        </w:trPr>
        <w:tc>
          <w:tcPr>
            <w:tcW w:w="5139" w:type="dxa"/>
            <w:noWrap w:val="0"/>
            <w:vAlign w:val="top"/>
          </w:tcPr>
          <w:p>
            <w:pPr>
              <w:widowControl/>
              <w:jc w:val="left"/>
              <w:rPr>
                <w:rFonts w:hint="default" w:ascii="Times New Roman" w:hAnsi="Times New Roman" w:eastAsia="仿宋" w:cs="Times New Roman"/>
                <w:color w:val="000000"/>
                <w:kern w:val="0"/>
                <w:sz w:val="32"/>
              </w:rPr>
            </w:pPr>
            <w:r>
              <w:rPr>
                <w:rFonts w:hint="default" w:ascii="Times New Roman" w:hAnsi="Times New Roman" w:eastAsia="仿宋" w:cs="Times New Roman"/>
                <w:color w:val="000000"/>
                <w:kern w:val="0"/>
                <w:sz w:val="32"/>
              </w:rPr>
              <w:t>签订日期：    年  月  日</w:t>
            </w:r>
          </w:p>
        </w:tc>
        <w:tc>
          <w:tcPr>
            <w:tcW w:w="4722" w:type="dxa"/>
            <w:noWrap w:val="0"/>
            <w:vAlign w:val="top"/>
          </w:tcPr>
          <w:p>
            <w:pPr>
              <w:widowControl/>
              <w:jc w:val="left"/>
              <w:rPr>
                <w:rFonts w:hint="default" w:ascii="Times New Roman" w:hAnsi="Times New Roman" w:eastAsia="仿宋" w:cs="Times New Roman"/>
                <w:color w:val="000000"/>
                <w:kern w:val="0"/>
                <w:sz w:val="32"/>
              </w:rPr>
            </w:pPr>
            <w:r>
              <w:rPr>
                <w:rFonts w:hint="default" w:ascii="Times New Roman" w:hAnsi="Times New Roman" w:eastAsia="仿宋" w:cs="Times New Roman"/>
                <w:color w:val="000000"/>
                <w:kern w:val="0"/>
                <w:sz w:val="32"/>
              </w:rPr>
              <w:t>签订日期：    年  月  日</w:t>
            </w:r>
          </w:p>
        </w:tc>
      </w:tr>
    </w:tbl>
    <w:p>
      <w:pPr>
        <w:rPr>
          <w:rFonts w:hint="default" w:ascii="Times New Roman" w:hAnsi="Times New Roman" w:eastAsia="仿宋" w:cs="Times New Roman"/>
          <w:color w:val="000000"/>
        </w:rPr>
      </w:pPr>
    </w:p>
    <w:p>
      <w:pPr>
        <w:rPr>
          <w:rFonts w:hint="default" w:ascii="Times New Roman" w:hAnsi="Times New Roman" w:eastAsia="仿宋" w:cs="Times New Roman"/>
          <w:color w:val="00000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ffectLst/>
                    </wps:spPr>
                    <wps:txbx>
                      <w:txbxContent>
                        <w:p>
                          <w:pPr>
                            <w:pStyle w:val="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11</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11</w:t>
                          </w:r>
                          <w:r>
                            <w:rPr>
                              <w:rFonts w:ascii="仿宋" w:hAnsi="仿宋" w:eastAsia="仿宋" w:cs="仿宋"/>
                            </w:rPr>
                            <w:fldChar w:fldCharType="end"/>
                          </w:r>
                          <w:r>
                            <w:rPr>
                              <w:rFonts w:hint="eastAsia" w:ascii="仿宋" w:hAnsi="仿宋" w:eastAsia="仿宋" w:cs="仿宋"/>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3qrfSAAAABAEAAA8AAAAAAAAAAQAgAAAAIgAA&#10;AGRycy9kb3ducmV2LnhtbFBLAQIUABQAAAAIAIdO4kAWYYTvDgIAABAEAAAOAAAAAAAAAAEAIAAA&#10;ACEBAABkcnMvZTJvRG9jLnhtbFBLBQYAAAAABgAGAFkBAAChBQAAAAA=&#10;">
              <v:fill on="f" focussize="0,0"/>
              <v:stroke on="f"/>
              <v:imagedata o:title=""/>
              <o:lock v:ext="edit" aspectratio="f"/>
              <v:textbox inset="0mm,0mm,0mm,0mm" style="mso-fit-shape-to-text:t;">
                <w:txbxContent>
                  <w:p>
                    <w:pPr>
                      <w:pStyle w:val="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11</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11</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FiMzZhN2UzNDUyYjdjMDM3OGU3MmZmODMwYWQifQ=="/>
  </w:docVars>
  <w:rsids>
    <w:rsidRoot w:val="1B37752B"/>
    <w:rsid w:val="000F2C12"/>
    <w:rsid w:val="001B79C9"/>
    <w:rsid w:val="001C5E13"/>
    <w:rsid w:val="0028723A"/>
    <w:rsid w:val="00683CAF"/>
    <w:rsid w:val="008906AE"/>
    <w:rsid w:val="00AF369A"/>
    <w:rsid w:val="00E731BA"/>
    <w:rsid w:val="00EA069A"/>
    <w:rsid w:val="00FE659D"/>
    <w:rsid w:val="01A24E42"/>
    <w:rsid w:val="01D42CA5"/>
    <w:rsid w:val="04957317"/>
    <w:rsid w:val="07C551E0"/>
    <w:rsid w:val="07F31802"/>
    <w:rsid w:val="0AF955F5"/>
    <w:rsid w:val="0CAD0776"/>
    <w:rsid w:val="0CEC1749"/>
    <w:rsid w:val="0D9F70AC"/>
    <w:rsid w:val="0E8E43E1"/>
    <w:rsid w:val="11337646"/>
    <w:rsid w:val="124C34E4"/>
    <w:rsid w:val="15201C70"/>
    <w:rsid w:val="157A53DB"/>
    <w:rsid w:val="175A4AC0"/>
    <w:rsid w:val="19297167"/>
    <w:rsid w:val="1B37752B"/>
    <w:rsid w:val="1C384539"/>
    <w:rsid w:val="1C5A3432"/>
    <w:rsid w:val="1EA54AC2"/>
    <w:rsid w:val="21AD513C"/>
    <w:rsid w:val="256D4A87"/>
    <w:rsid w:val="25FD1852"/>
    <w:rsid w:val="263B62C4"/>
    <w:rsid w:val="272325D2"/>
    <w:rsid w:val="2B165B77"/>
    <w:rsid w:val="2F7D1541"/>
    <w:rsid w:val="311C4A65"/>
    <w:rsid w:val="374801B0"/>
    <w:rsid w:val="3BBD2EA6"/>
    <w:rsid w:val="45CE7360"/>
    <w:rsid w:val="490E0750"/>
    <w:rsid w:val="4B4E4182"/>
    <w:rsid w:val="4C20442F"/>
    <w:rsid w:val="50A9537F"/>
    <w:rsid w:val="51514593"/>
    <w:rsid w:val="57AC10AF"/>
    <w:rsid w:val="57B81D2F"/>
    <w:rsid w:val="58CA2892"/>
    <w:rsid w:val="59424A99"/>
    <w:rsid w:val="59C86376"/>
    <w:rsid w:val="5AC91629"/>
    <w:rsid w:val="5C941D4E"/>
    <w:rsid w:val="5D5D027E"/>
    <w:rsid w:val="60575BFF"/>
    <w:rsid w:val="62CE48FF"/>
    <w:rsid w:val="640604D1"/>
    <w:rsid w:val="64A203E1"/>
    <w:rsid w:val="659A0451"/>
    <w:rsid w:val="6780383A"/>
    <w:rsid w:val="685178E8"/>
    <w:rsid w:val="6C850A07"/>
    <w:rsid w:val="71BD0915"/>
    <w:rsid w:val="76E470FD"/>
    <w:rsid w:val="77F94FBA"/>
    <w:rsid w:val="797F154D"/>
    <w:rsid w:val="7D8B3BC6"/>
    <w:rsid w:val="7DAA4D6B"/>
    <w:rsid w:val="7F9F256C"/>
    <w:rsid w:val="7FBA5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文档结构图 Char"/>
    <w:basedOn w:val="8"/>
    <w:link w:val="2"/>
    <w:qFormat/>
    <w:uiPriority w:val="0"/>
    <w:rPr>
      <w:rFonts w:ascii="宋体" w:hAnsi="Times New Roman" w:eastAsia="宋体" w:cs="Times New Roman"/>
      <w:kern w:val="2"/>
      <w:sz w:val="18"/>
      <w:szCs w:val="18"/>
    </w:rPr>
  </w:style>
  <w:style w:type="character" w:customStyle="1" w:styleId="10">
    <w:name w:val="批注框文本 Char"/>
    <w:basedOn w:val="8"/>
    <w:link w:val="4"/>
    <w:qFormat/>
    <w:uiPriority w:val="0"/>
    <w:rPr>
      <w:rFonts w:ascii="Times New Roman" w:hAnsi="Times New Roman" w:eastAsia="宋体" w:cs="Times New Roman"/>
      <w:kern w:val="2"/>
      <w:sz w:val="18"/>
      <w:szCs w:val="18"/>
    </w:rPr>
  </w:style>
  <w:style w:type="character" w:customStyle="1" w:styleId="11">
    <w:name w:val="页眉 Char"/>
    <w:basedOn w:val="8"/>
    <w:link w:val="6"/>
    <w:qFormat/>
    <w:uiPriority w:val="0"/>
    <w:rPr>
      <w:rFonts w:ascii="Times New Roman" w:hAnsi="Times New Roman" w:eastAsia="宋体" w:cs="Times New Roman"/>
      <w:kern w:val="2"/>
      <w:sz w:val="18"/>
      <w:szCs w:val="18"/>
    </w:rPr>
  </w:style>
  <w:style w:type="character" w:customStyle="1" w:styleId="1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11</Pages>
  <Words>752</Words>
  <Characters>4290</Characters>
  <Lines>35</Lines>
  <Paragraphs>10</Paragraphs>
  <TotalTime>20</TotalTime>
  <ScaleCrop>false</ScaleCrop>
  <LinksUpToDate>false</LinksUpToDate>
  <CharactersWithSpaces>5032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2020-11-03T09:23:00Z</dcterms:created>
  <dc:creator>邓楚瑜</dc:creator>
  <cp:lastModifiedBy>诚</cp:lastModifiedBy>
  <cp:lastPrinted>2023-09-26T08:29:00Z</cp:lastPrinted>
  <dcterms:modified xsi:type="dcterms:W3CDTF">2023-09-27T03:03:28Z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549500569_btnclosed</vt:lpwstr>
  </property>
  <property fmtid="{D5CDD505-2E9C-101B-9397-08002B2CF9AE}" pid="4" name="ICV">
    <vt:lpwstr>21736069299D48B7A86DBA55B66A2F02</vt:lpwstr>
  </property>
</Properties>
</file>